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r>
        <w:rPr>
          <w:rFonts w:hint="eastAsia" w:ascii="方正小标宋简体" w:hAnsi="方正小标宋简体" w:eastAsia="方正小标宋简体" w:cs="方正小标宋简体"/>
          <w:b w:val="0"/>
          <w:bCs w:val="0"/>
          <w:color w:val="auto"/>
          <w:sz w:val="44"/>
          <w:szCs w:val="44"/>
          <w:highlight w:val="none"/>
          <w:lang w:val="en-US" w:eastAsia="zh-CN"/>
        </w:rPr>
        <w:t>2025</w:t>
      </w:r>
      <w:r>
        <w:rPr>
          <w:rFonts w:hint="eastAsia" w:ascii="方正小标宋简体" w:hAnsi="方正小标宋简体" w:eastAsia="方正小标宋简体" w:cs="方正小标宋简体"/>
          <w:b w:val="0"/>
          <w:bCs w:val="0"/>
          <w:color w:val="auto"/>
          <w:sz w:val="44"/>
          <w:szCs w:val="44"/>
          <w:highlight w:val="none"/>
        </w:rPr>
        <w:t>年</w:t>
      </w:r>
      <w:r>
        <w:rPr>
          <w:rFonts w:hint="eastAsia" w:ascii="方正小标宋简体" w:hAnsi="方正小标宋简体" w:eastAsia="方正小标宋简体" w:cs="方正小标宋简体"/>
          <w:b w:val="0"/>
          <w:bCs w:val="0"/>
          <w:color w:val="auto"/>
          <w:sz w:val="44"/>
          <w:szCs w:val="44"/>
          <w:highlight w:val="none"/>
          <w:lang w:eastAsia="zh-CN"/>
        </w:rPr>
        <w:t>度成都市</w:t>
      </w:r>
      <w:r>
        <w:rPr>
          <w:rFonts w:hint="eastAsia" w:ascii="方正小标宋简体" w:hAnsi="方正小标宋简体" w:eastAsia="方正小标宋简体" w:cs="方正小标宋简体"/>
          <w:b w:val="0"/>
          <w:bCs w:val="0"/>
          <w:color w:val="auto"/>
          <w:sz w:val="44"/>
          <w:szCs w:val="44"/>
          <w:highlight w:val="none"/>
        </w:rPr>
        <w:t>卫生高级</w:t>
      </w:r>
      <w:r>
        <w:rPr>
          <w:rFonts w:hint="eastAsia" w:ascii="方正小标宋简体" w:hAnsi="方正小标宋简体" w:eastAsia="方正小标宋简体" w:cs="方正小标宋简体"/>
          <w:b w:val="0"/>
          <w:bCs w:val="0"/>
          <w:color w:val="auto"/>
          <w:sz w:val="44"/>
          <w:szCs w:val="44"/>
          <w:highlight w:val="none"/>
          <w:lang w:eastAsia="zh-CN"/>
        </w:rPr>
        <w:t>职称</w:t>
      </w:r>
      <w:r>
        <w:rPr>
          <w:rFonts w:hint="eastAsia" w:ascii="方正小标宋简体" w:hAnsi="方正小标宋简体" w:eastAsia="方正小标宋简体" w:cs="方正小标宋简体"/>
          <w:b w:val="0"/>
          <w:bCs w:val="0"/>
          <w:color w:val="auto"/>
          <w:sz w:val="44"/>
          <w:szCs w:val="44"/>
          <w:highlight w:val="none"/>
        </w:rPr>
        <w:t>申报人员</w:t>
      </w:r>
    </w:p>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r>
        <w:rPr>
          <w:rFonts w:hint="eastAsia" w:ascii="方正小标宋简体" w:hAnsi="方正小标宋简体" w:eastAsia="方正小标宋简体" w:cs="方正小标宋简体"/>
          <w:b w:val="0"/>
          <w:bCs w:val="0"/>
          <w:color w:val="auto"/>
          <w:sz w:val="44"/>
          <w:szCs w:val="44"/>
          <w:highlight w:val="none"/>
        </w:rPr>
        <w:t>提交材料注释</w:t>
      </w:r>
    </w:p>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640" w:lineRule="exact"/>
        <w:jc w:val="center"/>
        <w:textAlignment w:val="auto"/>
        <w:rPr>
          <w:rFonts w:hint="eastAsia" w:ascii="方正小标宋简体" w:hAnsi="方正小标宋简体" w:eastAsia="方正小标宋简体" w:cs="方正小标宋简体"/>
          <w:b w:val="0"/>
          <w:bCs w:val="0"/>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成都市卫生</w:t>
      </w:r>
      <w:r>
        <w:rPr>
          <w:rFonts w:hint="eastAsia" w:ascii="仿宋_GB2312" w:hAnsi="仿宋_GB2312" w:eastAsia="仿宋_GB2312" w:cs="仿宋_GB2312"/>
          <w:color w:val="auto"/>
          <w:sz w:val="32"/>
          <w:szCs w:val="32"/>
          <w:highlight w:val="none"/>
        </w:rPr>
        <w:t>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rPr>
        <w:t>申报工作采用网上申报方式进行。</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申报人员根据</w:t>
      </w:r>
      <w:r>
        <w:rPr>
          <w:rFonts w:hint="eastAsia" w:ascii="仿宋_GB2312" w:hAnsi="仿宋_GB2312" w:eastAsia="仿宋_GB2312" w:cs="仿宋_GB2312"/>
          <w:color w:val="auto"/>
          <w:sz w:val="32"/>
          <w:szCs w:val="32"/>
          <w:highlight w:val="none"/>
          <w:lang w:val="en-US" w:eastAsia="zh-CN"/>
        </w:rPr>
        <w:t>四川省职称评审信息</w:t>
      </w:r>
      <w:r>
        <w:rPr>
          <w:rFonts w:hint="eastAsia" w:ascii="仿宋_GB2312" w:hAnsi="仿宋_GB2312" w:eastAsia="仿宋_GB2312" w:cs="仿宋_GB2312"/>
          <w:color w:val="auto"/>
          <w:sz w:val="32"/>
          <w:szCs w:val="32"/>
          <w:highlight w:val="none"/>
        </w:rPr>
        <w:t>系统提示，</w:t>
      </w:r>
      <w:r>
        <w:rPr>
          <w:rFonts w:hint="eastAsia" w:ascii="仿宋_GB2312" w:hAnsi="仿宋_GB2312" w:eastAsia="仿宋_GB2312" w:cs="仿宋_GB2312"/>
          <w:color w:val="auto"/>
          <w:sz w:val="32"/>
          <w:szCs w:val="32"/>
          <w:highlight w:val="none"/>
          <w:lang w:val="en-US" w:eastAsia="zh-CN"/>
        </w:rPr>
        <w:t>按要求</w:t>
      </w:r>
      <w:r>
        <w:rPr>
          <w:rFonts w:hint="eastAsia" w:ascii="仿宋_GB2312" w:hAnsi="仿宋_GB2312" w:eastAsia="仿宋_GB2312" w:cs="仿宋_GB2312"/>
          <w:color w:val="auto"/>
          <w:sz w:val="32"/>
          <w:szCs w:val="32"/>
          <w:highlight w:val="none"/>
        </w:rPr>
        <w:t>将所需材料上传</w:t>
      </w:r>
      <w:r>
        <w:rPr>
          <w:rFonts w:hint="eastAsia" w:ascii="仿宋_GB2312" w:hAnsi="仿宋_GB2312" w:eastAsia="仿宋_GB2312" w:cs="仿宋_GB2312"/>
          <w:color w:val="auto"/>
          <w:sz w:val="32"/>
          <w:szCs w:val="32"/>
          <w:highlight w:val="none"/>
          <w:lang w:val="en-US" w:eastAsia="zh-CN"/>
        </w:rPr>
        <w:t>并提交。</w:t>
      </w:r>
      <w:r>
        <w:rPr>
          <w:rFonts w:hint="eastAsia" w:ascii="仿宋_GB2312" w:hAnsi="仿宋_GB2312" w:eastAsia="仿宋_GB2312" w:cs="仿宋_GB2312"/>
          <w:color w:val="auto"/>
          <w:sz w:val="32"/>
          <w:szCs w:val="32"/>
          <w:highlight w:val="none"/>
        </w:rPr>
        <w:t>网上提交的材料均应为原件的清晰扫描件或照片制作成的PDF文件，复印件扫描或拍照无效。每项材料对应一个PDF文件，同一项</w:t>
      </w:r>
      <w:r>
        <w:rPr>
          <w:rFonts w:hint="eastAsia" w:ascii="仿宋_GB2312" w:hAnsi="仿宋_GB2312" w:eastAsia="仿宋_GB2312" w:cs="仿宋_GB2312"/>
          <w:color w:val="auto"/>
          <w:sz w:val="32"/>
          <w:szCs w:val="32"/>
          <w:highlight w:val="none"/>
          <w:lang w:val="en-US" w:eastAsia="zh-CN"/>
        </w:rPr>
        <w:t>材料</w:t>
      </w:r>
      <w:r>
        <w:rPr>
          <w:rFonts w:hint="eastAsia" w:ascii="仿宋_GB2312" w:hAnsi="仿宋_GB2312" w:eastAsia="仿宋_GB2312" w:cs="仿宋_GB2312"/>
          <w:color w:val="auto"/>
          <w:sz w:val="32"/>
          <w:szCs w:val="32"/>
          <w:highlight w:val="none"/>
        </w:rPr>
        <w:t>有多页的应合并为一个PDF文件后再上传，上传材料可在线预览。上传的单个项目的总大小不应超过</w:t>
      </w:r>
      <w:r>
        <w:rPr>
          <w:rFonts w:hint="eastAsia" w:ascii="仿宋_GB2312" w:hAnsi="仿宋_GB2312" w:eastAsia="仿宋_GB2312" w:cs="仿宋_GB2312"/>
          <w:color w:val="auto"/>
          <w:sz w:val="32"/>
          <w:szCs w:val="32"/>
          <w:highlight w:val="none"/>
          <w:lang w:val="en-US" w:eastAsia="zh-CN"/>
        </w:rPr>
        <w:t>10</w:t>
      </w:r>
      <w:r>
        <w:rPr>
          <w:rFonts w:hint="eastAsia" w:ascii="仿宋_GB2312" w:hAnsi="仿宋_GB2312" w:eastAsia="仿宋_GB2312" w:cs="仿宋_GB2312"/>
          <w:color w:val="auto"/>
          <w:sz w:val="32"/>
          <w:szCs w:val="32"/>
          <w:highlight w:val="none"/>
        </w:rPr>
        <w:t>MB</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病历和手术视频除外</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。网上申报时要求所有申报人员须对填写内容和提交材料的清晰度和真实性负责。</w:t>
      </w:r>
      <w:r>
        <w:rPr>
          <w:rFonts w:hint="eastAsia" w:ascii="仿宋_GB2312" w:hAnsi="仿宋_GB2312" w:eastAsia="仿宋_GB2312" w:cs="仿宋_GB2312"/>
          <w:color w:val="auto"/>
          <w:sz w:val="32"/>
          <w:szCs w:val="32"/>
          <w:highlight w:val="none"/>
          <w:lang w:val="en-US" w:eastAsia="zh-CN"/>
        </w:rPr>
        <w:t>报送申报材料时，须提供</w:t>
      </w:r>
      <w:r>
        <w:rPr>
          <w:rFonts w:hint="eastAsia" w:ascii="仿宋_GB2312" w:hAnsi="仿宋_GB2312" w:eastAsia="仿宋_GB2312" w:cs="仿宋_GB2312"/>
          <w:color w:val="auto"/>
          <w:sz w:val="32"/>
          <w:szCs w:val="32"/>
          <w:highlight w:val="none"/>
          <w:lang w:eastAsia="zh-CN"/>
        </w:rPr>
        <w:t>《评审表》《综合信息表》</w:t>
      </w:r>
      <w:r>
        <w:rPr>
          <w:rFonts w:hint="eastAsia" w:ascii="仿宋_GB2312" w:hAnsi="仿宋_GB2312" w:eastAsia="仿宋_GB2312"/>
          <w:color w:val="auto"/>
          <w:sz w:val="32"/>
          <w:szCs w:val="32"/>
          <w:highlight w:val="none"/>
          <w:lang w:eastAsia="zh-CN"/>
        </w:rPr>
        <w:t>《</w:t>
      </w:r>
      <w:r>
        <w:rPr>
          <w:rFonts w:hint="eastAsia" w:ascii="仿宋_GB2312" w:hAnsi="仿宋_GB2312" w:eastAsia="仿宋_GB2312"/>
          <w:color w:val="auto"/>
          <w:sz w:val="32"/>
          <w:szCs w:val="32"/>
          <w:highlight w:val="none"/>
          <w:lang w:val="en-US" w:eastAsia="zh-CN"/>
        </w:rPr>
        <w:t>工作量登记表</w:t>
      </w:r>
      <w:r>
        <w:rPr>
          <w:rFonts w:hint="eastAsia" w:ascii="仿宋_GB2312" w:hAnsi="仿宋_GB2312" w:eastAsia="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eastAsia="zh-CN"/>
        </w:rPr>
        <w:t>综合推荐材料（</w:t>
      </w:r>
      <w:r>
        <w:rPr>
          <w:rFonts w:hint="eastAsia" w:ascii="仿宋_GB2312" w:hAnsi="仿宋_GB2312" w:eastAsia="仿宋_GB2312" w:cs="仿宋_GB2312"/>
          <w:color w:val="auto"/>
          <w:sz w:val="32"/>
          <w:szCs w:val="32"/>
          <w:highlight w:val="none"/>
          <w:lang w:val="en-US" w:eastAsia="zh-CN"/>
        </w:rPr>
        <w:t>含单位公示通知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纸质</w:t>
      </w:r>
      <w:r>
        <w:rPr>
          <w:rFonts w:hint="eastAsia" w:ascii="仿宋_GB2312" w:hAnsi="仿宋_GB2312" w:eastAsia="仿宋_GB2312" w:cs="仿宋_GB2312"/>
          <w:color w:val="auto"/>
          <w:sz w:val="32"/>
          <w:szCs w:val="32"/>
          <w:highlight w:val="none"/>
          <w:lang w:val="en-US" w:eastAsia="zh-CN"/>
        </w:rPr>
        <w:t>申报</w:t>
      </w:r>
      <w:r>
        <w:rPr>
          <w:rFonts w:hint="eastAsia" w:ascii="仿宋_GB2312" w:hAnsi="仿宋_GB2312" w:eastAsia="仿宋_GB2312" w:cs="仿宋_GB2312"/>
          <w:color w:val="auto"/>
          <w:sz w:val="32"/>
          <w:szCs w:val="32"/>
          <w:highlight w:val="none"/>
        </w:rPr>
        <w:t>材料</w:t>
      </w:r>
      <w:r>
        <w:rPr>
          <w:rFonts w:hint="eastAsia" w:ascii="仿宋_GB2312" w:hAnsi="仿宋_GB2312" w:eastAsia="仿宋_GB2312" w:cs="仿宋_GB2312"/>
          <w:b w:val="0"/>
          <w:bCs w:val="0"/>
          <w:sz w:val="32"/>
          <w:szCs w:val="32"/>
          <w:highlight w:val="none"/>
          <w:lang w:val="en-US" w:eastAsia="zh-CN"/>
        </w:rPr>
        <w:t>各</w:t>
      </w:r>
      <w:r>
        <w:rPr>
          <w:rFonts w:hint="eastAsia" w:ascii="仿宋_GB2312" w:hAnsi="仿宋_GB2312" w:eastAsia="仿宋_GB2312" w:cs="仿宋_GB2312"/>
          <w:b w:val="0"/>
          <w:bCs w:val="0"/>
          <w:sz w:val="32"/>
          <w:szCs w:val="32"/>
          <w:highlight w:val="none"/>
          <w:lang w:eastAsia="zh-CN"/>
        </w:rPr>
        <w:t>一套</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所在单位</w:t>
      </w:r>
      <w:r>
        <w:rPr>
          <w:rFonts w:hint="eastAsia" w:ascii="仿宋_GB2312" w:hAnsi="仿宋_GB2312" w:eastAsia="仿宋_GB2312" w:cs="仿宋_GB2312"/>
          <w:color w:val="auto"/>
          <w:sz w:val="32"/>
          <w:szCs w:val="32"/>
          <w:highlight w:val="none"/>
          <w:lang w:eastAsia="zh-CN"/>
        </w:rPr>
        <w:t>、区</w:t>
      </w:r>
      <w:r>
        <w:rPr>
          <w:rFonts w:hint="eastAsia" w:ascii="仿宋_GB2312" w:hAnsi="仿宋_GB2312" w:eastAsia="仿宋_GB2312" w:cs="仿宋_GB2312"/>
          <w:color w:val="auto"/>
          <w:sz w:val="32"/>
          <w:szCs w:val="32"/>
          <w:highlight w:val="none"/>
        </w:rPr>
        <w:t>（市）</w:t>
      </w:r>
      <w:r>
        <w:rPr>
          <w:rFonts w:hint="eastAsia" w:ascii="仿宋_GB2312" w:hAnsi="仿宋_GB2312" w:eastAsia="仿宋_GB2312" w:cs="仿宋_GB2312"/>
          <w:color w:val="auto"/>
          <w:sz w:val="32"/>
          <w:szCs w:val="32"/>
          <w:highlight w:val="none"/>
          <w:lang w:eastAsia="zh-CN"/>
        </w:rPr>
        <w:t>县</w:t>
      </w:r>
      <w:r>
        <w:rPr>
          <w:rFonts w:hint="eastAsia" w:ascii="仿宋_GB2312" w:hAnsi="仿宋_GB2312" w:eastAsia="仿宋_GB2312" w:cs="仿宋_GB2312"/>
          <w:color w:val="auto"/>
          <w:sz w:val="32"/>
          <w:szCs w:val="32"/>
          <w:highlight w:val="none"/>
        </w:rPr>
        <w:t>卫</w:t>
      </w:r>
      <w:r>
        <w:rPr>
          <w:rFonts w:hint="eastAsia" w:ascii="仿宋_GB2312" w:hAnsi="仿宋_GB2312" w:eastAsia="仿宋_GB2312" w:cs="仿宋_GB2312"/>
          <w:color w:val="auto"/>
          <w:sz w:val="32"/>
          <w:szCs w:val="32"/>
          <w:highlight w:val="none"/>
          <w:lang w:val="en-US" w:eastAsia="zh-CN"/>
        </w:rPr>
        <w:t>健行政部门、市级主管部门的</w:t>
      </w:r>
      <w:r>
        <w:rPr>
          <w:rFonts w:hint="eastAsia" w:ascii="仿宋_GB2312" w:hAnsi="仿宋_GB2312" w:eastAsia="仿宋_GB2312" w:cs="仿宋_GB2312"/>
          <w:color w:val="auto"/>
          <w:sz w:val="32"/>
          <w:szCs w:val="32"/>
          <w:highlight w:val="none"/>
        </w:rPr>
        <w:t>工作人员</w:t>
      </w:r>
      <w:r>
        <w:rPr>
          <w:rFonts w:hint="eastAsia" w:ascii="仿宋_GB2312" w:hAnsi="仿宋_GB2312" w:eastAsia="仿宋_GB2312" w:cs="仿宋_GB2312"/>
          <w:color w:val="auto"/>
          <w:sz w:val="32"/>
          <w:szCs w:val="32"/>
          <w:highlight w:val="none"/>
          <w:lang w:val="en-US" w:eastAsia="zh-CN"/>
        </w:rPr>
        <w:t>须</w:t>
      </w:r>
      <w:r>
        <w:rPr>
          <w:rFonts w:hint="eastAsia" w:ascii="仿宋_GB2312" w:hAnsi="仿宋_GB2312" w:eastAsia="仿宋_GB2312" w:cs="仿宋_GB2312"/>
          <w:color w:val="auto"/>
          <w:sz w:val="32"/>
          <w:szCs w:val="32"/>
          <w:highlight w:val="none"/>
        </w:rPr>
        <w:t>根据</w:t>
      </w:r>
      <w:r>
        <w:rPr>
          <w:rFonts w:hint="eastAsia" w:ascii="仿宋_GB2312" w:hAnsi="仿宋_GB2312" w:eastAsia="仿宋_GB2312" w:cs="仿宋_GB2312"/>
          <w:color w:val="auto"/>
          <w:sz w:val="32"/>
          <w:szCs w:val="32"/>
          <w:highlight w:val="none"/>
          <w:lang w:val="en-US" w:eastAsia="zh-CN"/>
        </w:rPr>
        <w:t>卫生高级职称申报评审</w:t>
      </w:r>
      <w:r>
        <w:rPr>
          <w:rFonts w:hint="eastAsia" w:ascii="仿宋_GB2312" w:hAnsi="仿宋_GB2312" w:eastAsia="仿宋_GB2312" w:cs="仿宋_GB2312"/>
          <w:color w:val="auto"/>
          <w:sz w:val="32"/>
          <w:szCs w:val="32"/>
          <w:highlight w:val="none"/>
        </w:rPr>
        <w:t>政策规定审核申报资格，并对照材料原件确认网上提交材料是否清晰可辨、真实准确。</w:t>
      </w:r>
      <w:r>
        <w:rPr>
          <w:rFonts w:hint="eastAsia" w:ascii="仿宋_GB2312" w:hAnsi="仿宋_GB2312" w:eastAsia="仿宋_GB2312"/>
          <w:color w:val="auto"/>
          <w:sz w:val="32"/>
          <w:szCs w:val="32"/>
          <w:highlight w:val="none"/>
          <w:lang w:eastAsia="zh-CN"/>
        </w:rPr>
        <w:t>《</w:t>
      </w:r>
      <w:r>
        <w:rPr>
          <w:rFonts w:hint="eastAsia" w:ascii="仿宋_GB2312" w:hAnsi="仿宋_GB2312" w:eastAsia="仿宋_GB2312"/>
          <w:color w:val="auto"/>
          <w:sz w:val="32"/>
          <w:szCs w:val="32"/>
          <w:highlight w:val="none"/>
          <w:lang w:val="en-US" w:eastAsia="zh-CN"/>
        </w:rPr>
        <w:t>健康科普完成情况登记表</w:t>
      </w:r>
      <w:r>
        <w:rPr>
          <w:rFonts w:hint="eastAsia" w:ascii="仿宋_GB2312" w:hAnsi="仿宋_GB2312" w:eastAsia="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年度考核</w:t>
      </w:r>
      <w:r>
        <w:rPr>
          <w:rFonts w:hint="eastAsia" w:ascii="仿宋_GB2312" w:hAnsi="仿宋_GB2312" w:eastAsia="仿宋_GB2312" w:cs="仿宋_GB2312"/>
          <w:color w:val="auto"/>
          <w:sz w:val="32"/>
          <w:szCs w:val="32"/>
          <w:highlight w:val="none"/>
        </w:rPr>
        <w:t>证明、</w:t>
      </w:r>
      <w:r>
        <w:rPr>
          <w:rFonts w:hint="eastAsia" w:ascii="仿宋_GB2312" w:hAnsi="仿宋_GB2312" w:eastAsia="仿宋_GB2312" w:cs="仿宋_GB2312"/>
          <w:color w:val="auto"/>
          <w:sz w:val="32"/>
          <w:szCs w:val="32"/>
          <w:highlight w:val="none"/>
          <w:lang w:val="en-US" w:eastAsia="zh-CN"/>
        </w:rPr>
        <w:t>单位综合推荐材料</w:t>
      </w:r>
      <w:r>
        <w:rPr>
          <w:rFonts w:hint="eastAsia" w:ascii="仿宋_GB2312" w:hAnsi="仿宋_GB2312" w:eastAsia="仿宋_GB2312" w:cs="仿宋_GB2312"/>
          <w:color w:val="auto"/>
          <w:sz w:val="32"/>
          <w:szCs w:val="32"/>
          <w:highlight w:val="none"/>
        </w:rPr>
        <w:t>等须由本单位审核盖章后提交。学历（学位）证书、</w:t>
      </w:r>
      <w:r>
        <w:rPr>
          <w:rFonts w:hint="eastAsia" w:ascii="仿宋_GB2312" w:hAnsi="仿宋_GB2312" w:eastAsia="仿宋_GB2312" w:cs="仿宋_GB2312"/>
          <w:color w:val="auto"/>
          <w:sz w:val="32"/>
          <w:szCs w:val="32"/>
          <w:highlight w:val="none"/>
          <w:lang w:val="en-US" w:eastAsia="zh-CN"/>
        </w:rPr>
        <w:t>资格证书、</w:t>
      </w:r>
      <w:r>
        <w:rPr>
          <w:rFonts w:hint="eastAsia" w:ascii="仿宋_GB2312" w:hAnsi="仿宋_GB2312" w:eastAsia="仿宋_GB2312" w:cs="仿宋_GB2312"/>
          <w:color w:val="auto"/>
          <w:sz w:val="32"/>
          <w:szCs w:val="32"/>
          <w:highlight w:val="none"/>
        </w:rPr>
        <w:t>执业证书、专业技术资格证书等只须上传封面及内容页</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内容页能直接反映证书类别级别的可不上传封面页）</w:t>
      </w:r>
      <w:r>
        <w:rPr>
          <w:rFonts w:hint="eastAsia" w:ascii="仿宋_GB2312" w:hAnsi="仿宋_GB2312" w:eastAsia="仿宋_GB2312" w:cs="仿宋_GB2312"/>
          <w:color w:val="auto"/>
          <w:sz w:val="32"/>
          <w:szCs w:val="32"/>
          <w:highlight w:val="none"/>
        </w:rPr>
        <w:t>，多余页面不需提供。具体提交材料注释如下。</w:t>
      </w:r>
    </w:p>
    <w:p>
      <w:pPr>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rPr>
      </w:pPr>
      <w:r>
        <w:rPr>
          <w:rFonts w:hint="eastAsia" w:ascii="黑体" w:hAnsi="黑体" w:eastAsia="黑体" w:cs="黑体"/>
          <w:b/>
          <w:bCs/>
          <w:color w:val="auto"/>
          <w:sz w:val="44"/>
          <w:szCs w:val="44"/>
          <w:highlight w:val="none"/>
        </w:rPr>
        <w:t>一、学历材料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学历专业</w:t>
      </w:r>
      <w:r>
        <w:rPr>
          <w:rFonts w:hint="eastAsia" w:ascii="仿宋_GB2312" w:hAnsi="仿宋_GB2312" w:eastAsia="仿宋_GB2312" w:cs="仿宋_GB2312"/>
          <w:color w:val="auto"/>
          <w:sz w:val="32"/>
          <w:szCs w:val="32"/>
          <w:highlight w:val="none"/>
          <w:lang w:val="en-US" w:eastAsia="zh-CN"/>
        </w:rPr>
        <w:t>应</w:t>
      </w:r>
      <w:r>
        <w:rPr>
          <w:rFonts w:hint="eastAsia" w:ascii="仿宋_GB2312" w:hAnsi="仿宋_GB2312" w:eastAsia="仿宋_GB2312" w:cs="仿宋_GB2312"/>
          <w:color w:val="auto"/>
          <w:sz w:val="32"/>
          <w:szCs w:val="32"/>
          <w:highlight w:val="none"/>
          <w:lang w:eastAsia="zh-CN"/>
        </w:rPr>
        <w:t>与申报专业一致。卫生高级职称申报时，不要求申报人员提交学历证书原件（含扫描件）和复印件。将在“中国高等教育学生信息网（https://www.chsi.com.cn/）”查验生成的学历验证报告或教育部学历证书电子注册备案表制作成</w:t>
      </w:r>
      <w:r>
        <w:rPr>
          <w:rFonts w:hint="eastAsia" w:ascii="仿宋_GB2312" w:hAnsi="仿宋_GB2312" w:eastAsia="仿宋_GB2312" w:cs="仿宋_GB2312"/>
          <w:color w:val="auto"/>
          <w:sz w:val="32"/>
          <w:szCs w:val="32"/>
          <w:highlight w:val="none"/>
          <w:lang w:val="en-US" w:eastAsia="zh-CN"/>
        </w:rPr>
        <w:t>PDF文件上传评审信息系统（二选一）。</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distribute"/>
        <w:textAlignment w:val="auto"/>
        <w:outlineLvl w:val="9"/>
        <w:rPr>
          <w:rFonts w:hint="eastAsia" w:ascii="仿宋_GB2312" w:hAnsi="仿宋_GB2312" w:eastAsia="仿宋_GB2312" w:cs="仿宋_GB2312"/>
          <w:color w:val="auto"/>
          <w:sz w:val="32"/>
          <w:szCs w:val="32"/>
          <w:highlight w:val="none"/>
          <w:lang w:eastAsia="zh-CN"/>
        </w:rPr>
      </w:pPr>
      <w:r>
        <w:rPr>
          <w:color w:val="auto"/>
          <w:highlight w:val="none"/>
        </w:rPr>
        <w:drawing>
          <wp:inline distT="0" distB="0" distL="114300" distR="114300">
            <wp:extent cx="2469515" cy="3689985"/>
            <wp:effectExtent l="0" t="0" r="6985" b="57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2469515" cy="3689985"/>
                    </a:xfrm>
                    <a:prstGeom prst="rect">
                      <a:avLst/>
                    </a:prstGeom>
                  </pic:spPr>
                </pic:pic>
              </a:graphicData>
            </a:graphic>
          </wp:inline>
        </w:drawing>
      </w:r>
      <w:r>
        <w:rPr>
          <w:color w:val="auto"/>
          <w:highlight w:val="none"/>
        </w:rPr>
        <w:drawing>
          <wp:inline distT="0" distB="0" distL="114300" distR="114300">
            <wp:extent cx="2528570" cy="3727450"/>
            <wp:effectExtent l="0" t="0" r="508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2528570" cy="3727450"/>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中等职业学校毕业生、2002届以前的高等教育毕业生以及军队院校毕业生，学信网上无法查询其相应学历信息，由用人单位进行学历审查并由责任人在学历证书复印件上签字、单位签章。社会办医疗卫生机构人员由其工作地人事（职改）部门进行学历审查并由责任人在学历证书复印件上签字、单位签章。将签字并盖鲜章的学历证书复印件制作成</w:t>
      </w:r>
      <w:r>
        <w:rPr>
          <w:rFonts w:hint="eastAsia" w:ascii="仿宋_GB2312" w:hAnsi="仿宋_GB2312" w:eastAsia="仿宋_GB2312" w:cs="仿宋_GB2312"/>
          <w:color w:val="auto"/>
          <w:sz w:val="32"/>
          <w:szCs w:val="32"/>
          <w:highlight w:val="none"/>
          <w:lang w:val="en-US" w:eastAsia="zh-CN"/>
        </w:rPr>
        <w:t>PDF文件上传评审信息系统。国（境）外取得的学历须将教育部留学服务中心出具的国（境）外学历认证书</w:t>
      </w:r>
      <w:r>
        <w:rPr>
          <w:rFonts w:hint="eastAsia" w:ascii="仿宋_GB2312" w:hAnsi="仿宋_GB2312" w:eastAsia="仿宋_GB2312" w:cs="仿宋_GB2312"/>
          <w:color w:val="auto"/>
          <w:sz w:val="32"/>
          <w:szCs w:val="32"/>
          <w:highlight w:val="none"/>
          <w:lang w:eastAsia="zh-CN"/>
        </w:rPr>
        <w:t>制作成</w:t>
      </w:r>
      <w:r>
        <w:rPr>
          <w:rFonts w:hint="eastAsia" w:ascii="仿宋_GB2312" w:hAnsi="仿宋_GB2312" w:eastAsia="仿宋_GB2312" w:cs="仿宋_GB2312"/>
          <w:color w:val="auto"/>
          <w:sz w:val="32"/>
          <w:szCs w:val="32"/>
          <w:highlight w:val="none"/>
          <w:lang w:val="en-US" w:eastAsia="zh-CN"/>
        </w:rPr>
        <w:t>PDF文件上传评审信息系统。</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ascii="仿宋_GB2312" w:hAnsi="仿宋_GB2312" w:eastAsia="仿宋_GB2312" w:cs="仿宋_GB2312"/>
          <w:color w:val="auto"/>
          <w:sz w:val="32"/>
          <w:szCs w:val="32"/>
          <w:highlight w:val="none"/>
          <w:lang w:eastAsia="zh-CN"/>
        </w:rPr>
      </w:pPr>
      <w:r>
        <w:rPr>
          <w:color w:val="auto"/>
          <w:highlight w:val="none"/>
        </w:rPr>
        <w:drawing>
          <wp:inline distT="0" distB="0" distL="114300" distR="114300">
            <wp:extent cx="5272405" cy="3725545"/>
            <wp:effectExtent l="0" t="0" r="4445" b="825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72405" cy="3725545"/>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申报学历为后学历的申报人员，还应按要求</w:t>
      </w:r>
      <w:r>
        <w:rPr>
          <w:rFonts w:hint="eastAsia" w:ascii="仿宋_GB2312" w:hAnsi="仿宋_GB2312" w:eastAsia="仿宋_GB2312" w:cs="仿宋_GB2312"/>
          <w:color w:val="auto"/>
          <w:sz w:val="32"/>
          <w:szCs w:val="32"/>
          <w:highlight w:val="none"/>
          <w:lang w:eastAsia="zh-CN"/>
        </w:rPr>
        <w:t>将本专业</w:t>
      </w:r>
      <w:r>
        <w:rPr>
          <w:rFonts w:hint="eastAsia" w:ascii="仿宋_GB2312" w:hAnsi="仿宋_GB2312" w:eastAsia="仿宋_GB2312" w:cs="仿宋_GB2312"/>
          <w:color w:val="auto"/>
          <w:sz w:val="32"/>
          <w:szCs w:val="32"/>
          <w:highlight w:val="none"/>
        </w:rPr>
        <w:t>中专及以上的其他所有学历</w:t>
      </w:r>
      <w:r>
        <w:rPr>
          <w:rFonts w:hint="eastAsia" w:ascii="仿宋_GB2312" w:hAnsi="仿宋_GB2312" w:eastAsia="仿宋_GB2312" w:cs="仿宋_GB2312"/>
          <w:color w:val="auto"/>
          <w:sz w:val="32"/>
          <w:szCs w:val="32"/>
          <w:highlight w:val="none"/>
          <w:lang w:eastAsia="zh-CN"/>
        </w:rPr>
        <w:t>证明材料</w:t>
      </w:r>
      <w:r>
        <w:rPr>
          <w:rFonts w:hint="eastAsia" w:ascii="仿宋_GB2312" w:hAnsi="仿宋_GB2312" w:eastAsia="仿宋_GB2312" w:cs="仿宋_GB2312"/>
          <w:color w:val="auto"/>
          <w:sz w:val="32"/>
          <w:szCs w:val="32"/>
          <w:highlight w:val="none"/>
        </w:rPr>
        <w:t>扫描后</w:t>
      </w:r>
      <w:r>
        <w:rPr>
          <w:rFonts w:hint="eastAsia" w:ascii="仿宋_GB2312" w:hAnsi="仿宋_GB2312" w:eastAsia="仿宋_GB2312" w:cs="仿宋_GB2312"/>
          <w:color w:val="auto"/>
          <w:sz w:val="32"/>
          <w:szCs w:val="32"/>
          <w:highlight w:val="none"/>
          <w:lang w:eastAsia="zh-CN"/>
        </w:rPr>
        <w:t>，分别</w:t>
      </w:r>
      <w:r>
        <w:rPr>
          <w:rFonts w:hint="eastAsia" w:ascii="仿宋_GB2312" w:hAnsi="仿宋_GB2312" w:eastAsia="仿宋_GB2312" w:cs="仿宋_GB2312"/>
          <w:color w:val="auto"/>
          <w:sz w:val="32"/>
          <w:szCs w:val="32"/>
          <w:highlight w:val="none"/>
        </w:rPr>
        <w:t>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二、学位材料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卫生高级职称申报时，不要求申报人员提交学位证书原件（含扫描件）和复印件。将在“中国高等教育学生信息网（https://www.chsi.com.cn/）”查验生成的中国高等教育学位在线验证报告制作成</w:t>
      </w:r>
      <w:r>
        <w:rPr>
          <w:rFonts w:hint="eastAsia" w:ascii="仿宋_GB2312" w:hAnsi="仿宋_GB2312" w:eastAsia="仿宋_GB2312" w:cs="仿宋_GB2312"/>
          <w:color w:val="auto"/>
          <w:sz w:val="32"/>
          <w:szCs w:val="32"/>
          <w:highlight w:val="none"/>
          <w:lang w:val="en-US" w:eastAsia="zh-CN"/>
        </w:rPr>
        <w:t>PDF文件上传评审信息系统。</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center"/>
        <w:textAlignment w:val="auto"/>
        <w:outlineLvl w:val="9"/>
        <w:rPr>
          <w:rFonts w:hint="eastAsia" w:ascii="仿宋_GB2312" w:hAnsi="仿宋_GB2312" w:eastAsia="仿宋_GB2312" w:cs="仿宋_GB2312"/>
          <w:color w:val="auto"/>
          <w:sz w:val="32"/>
          <w:szCs w:val="32"/>
          <w:highlight w:val="none"/>
          <w:lang w:eastAsia="zh-CN"/>
        </w:rPr>
      </w:pPr>
      <w:r>
        <w:rPr>
          <w:color w:val="auto"/>
          <w:highlight w:val="none"/>
        </w:rPr>
        <w:drawing>
          <wp:inline distT="0" distB="0" distL="114300" distR="114300">
            <wp:extent cx="2715895" cy="3657600"/>
            <wp:effectExtent l="0" t="0" r="825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2715895" cy="3657600"/>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2008年9月1日前取得学位人员，以及军队院校毕业生，学信网上无法查询其相应学位信息，由用人单位进行学位审查并由责任人在学位证书复印件上签字、单位签章。社会办医疗卫生机构人员由其工作地人事（职改）部门进行学位审查并由责任人在学位证书复印件上签字、单位签章。将签字并盖鲜章的学位证书复印件制作成</w:t>
      </w:r>
      <w:r>
        <w:rPr>
          <w:rFonts w:hint="eastAsia" w:ascii="仿宋_GB2312" w:hAnsi="仿宋_GB2312" w:eastAsia="仿宋_GB2312" w:cs="仿宋_GB2312"/>
          <w:color w:val="auto"/>
          <w:sz w:val="32"/>
          <w:szCs w:val="32"/>
          <w:highlight w:val="none"/>
          <w:lang w:val="en-US" w:eastAsia="zh-CN"/>
        </w:rPr>
        <w:t>PDF文件上传评审信息系统。国（境）外取得的学位须将教育部留学服务中心出具的国（境）外学位认证书</w:t>
      </w:r>
      <w:r>
        <w:rPr>
          <w:rFonts w:hint="eastAsia" w:ascii="仿宋_GB2312" w:hAnsi="仿宋_GB2312" w:eastAsia="仿宋_GB2312" w:cs="仿宋_GB2312"/>
          <w:color w:val="auto"/>
          <w:sz w:val="32"/>
          <w:szCs w:val="32"/>
          <w:highlight w:val="none"/>
          <w:lang w:eastAsia="zh-CN"/>
        </w:rPr>
        <w:t>制作成</w:t>
      </w:r>
      <w:r>
        <w:rPr>
          <w:rFonts w:hint="eastAsia" w:ascii="仿宋_GB2312" w:hAnsi="仿宋_GB2312" w:eastAsia="仿宋_GB2312" w:cs="仿宋_GB2312"/>
          <w:color w:val="auto"/>
          <w:sz w:val="32"/>
          <w:szCs w:val="32"/>
          <w:highlight w:val="none"/>
          <w:lang w:val="en-US" w:eastAsia="zh-CN"/>
        </w:rPr>
        <w:t>PDF文件上传评审信息系统。</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center"/>
        <w:textAlignment w:val="auto"/>
        <w:outlineLvl w:val="9"/>
        <w:rPr>
          <w:rFonts w:hint="eastAsia" w:ascii="仿宋_GB2312" w:hAnsi="仿宋_GB2312" w:eastAsia="仿宋_GB2312" w:cs="仿宋_GB2312"/>
          <w:color w:val="auto"/>
          <w:sz w:val="32"/>
          <w:szCs w:val="32"/>
          <w:highlight w:val="none"/>
          <w:lang w:eastAsia="zh-CN"/>
        </w:rPr>
      </w:pPr>
      <w:r>
        <w:rPr>
          <w:color w:val="auto"/>
          <w:highlight w:val="none"/>
        </w:rPr>
        <w:drawing>
          <wp:inline distT="0" distB="0" distL="114300" distR="114300">
            <wp:extent cx="2972435" cy="2117725"/>
            <wp:effectExtent l="0" t="0" r="18415" b="1587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0"/>
                    <a:stretch>
                      <a:fillRect/>
                    </a:stretch>
                  </pic:blipFill>
                  <pic:spPr>
                    <a:xfrm>
                      <a:off x="0" y="0"/>
                      <a:ext cx="2972435" cy="2117725"/>
                    </a:xfrm>
                    <a:prstGeom prst="rect">
                      <a:avLst/>
                    </a:prstGeom>
                    <a:noFill/>
                    <a:ln>
                      <a:noFill/>
                    </a:ln>
                  </pic:spPr>
                </pic:pic>
              </a:graphicData>
            </a:graphic>
          </wp:inline>
        </w:drawing>
      </w:r>
      <w:r>
        <w:rPr>
          <w:color w:val="auto"/>
          <w:highlight w:val="none"/>
        </w:rPr>
        <w:drawing>
          <wp:inline distT="0" distB="0" distL="114300" distR="114300">
            <wp:extent cx="2143760" cy="3134995"/>
            <wp:effectExtent l="0" t="0" r="889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2143760" cy="3134995"/>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申报人员应按要求</w:t>
      </w:r>
      <w:r>
        <w:rPr>
          <w:rFonts w:hint="eastAsia" w:ascii="仿宋_GB2312" w:hAnsi="仿宋_GB2312" w:eastAsia="仿宋_GB2312" w:cs="仿宋_GB2312"/>
          <w:color w:val="auto"/>
          <w:sz w:val="32"/>
          <w:szCs w:val="32"/>
          <w:highlight w:val="none"/>
          <w:lang w:eastAsia="zh-CN"/>
        </w:rPr>
        <w:t>将本专业</w:t>
      </w:r>
      <w:r>
        <w:rPr>
          <w:rFonts w:hint="eastAsia" w:ascii="仿宋_GB2312" w:hAnsi="仿宋_GB2312" w:eastAsia="仿宋_GB2312" w:cs="仿宋_GB2312"/>
          <w:color w:val="auto"/>
          <w:sz w:val="32"/>
          <w:szCs w:val="32"/>
          <w:highlight w:val="none"/>
        </w:rPr>
        <w:t>所有学位</w:t>
      </w:r>
      <w:r>
        <w:rPr>
          <w:rFonts w:hint="eastAsia" w:ascii="仿宋_GB2312" w:hAnsi="仿宋_GB2312" w:eastAsia="仿宋_GB2312" w:cs="仿宋_GB2312"/>
          <w:color w:val="auto"/>
          <w:sz w:val="32"/>
          <w:szCs w:val="32"/>
          <w:highlight w:val="none"/>
          <w:lang w:eastAsia="zh-CN"/>
        </w:rPr>
        <w:t>证明材料</w:t>
      </w:r>
      <w:r>
        <w:rPr>
          <w:rFonts w:hint="eastAsia" w:ascii="仿宋_GB2312" w:hAnsi="仿宋_GB2312" w:eastAsia="仿宋_GB2312" w:cs="仿宋_GB2312"/>
          <w:color w:val="auto"/>
          <w:sz w:val="32"/>
          <w:szCs w:val="32"/>
          <w:highlight w:val="none"/>
        </w:rPr>
        <w:t>扫描后</w:t>
      </w:r>
      <w:r>
        <w:rPr>
          <w:rFonts w:hint="eastAsia" w:ascii="仿宋_GB2312" w:hAnsi="仿宋_GB2312" w:eastAsia="仿宋_GB2312" w:cs="仿宋_GB2312"/>
          <w:color w:val="auto"/>
          <w:sz w:val="32"/>
          <w:szCs w:val="32"/>
          <w:highlight w:val="none"/>
          <w:lang w:eastAsia="zh-CN"/>
        </w:rPr>
        <w:t>，分别</w:t>
      </w:r>
      <w:r>
        <w:rPr>
          <w:rFonts w:hint="eastAsia" w:ascii="仿宋_GB2312" w:hAnsi="仿宋_GB2312" w:eastAsia="仿宋_GB2312" w:cs="仿宋_GB2312"/>
          <w:color w:val="auto"/>
          <w:sz w:val="32"/>
          <w:szCs w:val="32"/>
          <w:highlight w:val="none"/>
        </w:rPr>
        <w:t>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p>
    <w:p>
      <w:pPr>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三、医师资格证书材料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申报</w:t>
      </w:r>
      <w:r>
        <w:rPr>
          <w:rFonts w:hint="eastAsia" w:ascii="仿宋_GB2312" w:hAnsi="仿宋_GB2312" w:eastAsia="仿宋_GB2312" w:cs="仿宋_GB2312"/>
          <w:color w:val="auto"/>
          <w:sz w:val="32"/>
          <w:szCs w:val="32"/>
          <w:highlight w:val="none"/>
          <w:lang w:eastAsia="zh-CN"/>
        </w:rPr>
        <w:t>医疗</w:t>
      </w:r>
      <w:r>
        <w:rPr>
          <w:rFonts w:hint="eastAsia" w:ascii="仿宋_GB2312" w:hAnsi="仿宋_GB2312" w:eastAsia="仿宋_GB2312" w:cs="仿宋_GB2312"/>
          <w:color w:val="auto"/>
          <w:sz w:val="32"/>
          <w:szCs w:val="32"/>
          <w:highlight w:val="none"/>
        </w:rPr>
        <w:t>类</w:t>
      </w:r>
      <w:r>
        <w:rPr>
          <w:rFonts w:hint="eastAsia" w:ascii="仿宋_GB2312" w:hAnsi="仿宋_GB2312" w:eastAsia="仿宋_GB2312" w:cs="仿宋_GB2312"/>
          <w:color w:val="auto"/>
          <w:sz w:val="32"/>
          <w:szCs w:val="32"/>
          <w:highlight w:val="none"/>
          <w:lang w:eastAsia="zh-CN"/>
        </w:rPr>
        <w:t>专业</w:t>
      </w:r>
      <w:r>
        <w:rPr>
          <w:rFonts w:hint="eastAsia" w:ascii="仿宋_GB2312" w:hAnsi="仿宋_GB2312" w:eastAsia="仿宋_GB2312" w:cs="仿宋_GB2312"/>
          <w:color w:val="auto"/>
          <w:sz w:val="32"/>
          <w:szCs w:val="32"/>
          <w:highlight w:val="none"/>
        </w:rPr>
        <w:t>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lang w:val="en-US" w:eastAsia="zh-CN"/>
        </w:rPr>
        <w:t>人员</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须</w:t>
      </w: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eastAsia="zh-CN"/>
        </w:rPr>
        <w:t>将医师资格证书</w:t>
      </w:r>
      <w:r>
        <w:rPr>
          <w:rFonts w:hint="eastAsia" w:ascii="仿宋_GB2312" w:hAnsi="仿宋_GB2312" w:eastAsia="仿宋_GB2312" w:cs="仿宋_GB2312"/>
          <w:color w:val="auto"/>
          <w:sz w:val="32"/>
          <w:szCs w:val="32"/>
          <w:highlight w:val="none"/>
        </w:rPr>
        <w:t>原件扫描后</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上传。医师资格</w:t>
      </w:r>
      <w:r>
        <w:rPr>
          <w:rFonts w:hint="eastAsia" w:ascii="仿宋_GB2312" w:hAnsi="仿宋_GB2312" w:eastAsia="仿宋_GB2312" w:cs="仿宋_GB2312"/>
          <w:color w:val="auto"/>
          <w:sz w:val="32"/>
          <w:szCs w:val="32"/>
          <w:highlight w:val="none"/>
          <w:lang w:val="en-US" w:eastAsia="zh-CN"/>
        </w:rPr>
        <w:t>证书</w:t>
      </w:r>
      <w:r>
        <w:rPr>
          <w:rFonts w:hint="eastAsia" w:ascii="仿宋_GB2312" w:hAnsi="仿宋_GB2312" w:eastAsia="仿宋_GB2312" w:cs="仿宋_GB2312"/>
          <w:color w:val="auto"/>
          <w:sz w:val="32"/>
          <w:szCs w:val="32"/>
          <w:highlight w:val="none"/>
        </w:rPr>
        <w:t>类别（临床、口腔、公共卫生）应与申报专业</w:t>
      </w:r>
      <w:r>
        <w:rPr>
          <w:rFonts w:hint="eastAsia" w:ascii="仿宋_GB2312" w:hAnsi="仿宋_GB2312" w:eastAsia="仿宋_GB2312" w:cs="仿宋_GB2312"/>
          <w:color w:val="auto"/>
          <w:sz w:val="32"/>
          <w:szCs w:val="32"/>
          <w:highlight w:val="none"/>
          <w:lang w:val="en-US" w:eastAsia="zh-CN"/>
        </w:rPr>
        <w:t>相一致。</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left"/>
        <w:textAlignment w:val="auto"/>
        <w:outlineLvl w:val="9"/>
        <w:rPr>
          <w:rFonts w:hint="eastAsia"/>
          <w:b/>
          <w:bCs/>
          <w:color w:val="auto"/>
          <w:sz w:val="28"/>
          <w:szCs w:val="36"/>
          <w:highlight w:val="none"/>
          <w:lang w:eastAsia="zh-CN"/>
        </w:rPr>
      </w:pPr>
      <w:r>
        <w:rPr>
          <w:color w:val="auto"/>
          <w:highlight w:val="none"/>
        </w:rPr>
        <w:drawing>
          <wp:inline distT="0" distB="0" distL="114300" distR="114300">
            <wp:extent cx="2774315" cy="3732530"/>
            <wp:effectExtent l="0" t="0" r="6985"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2"/>
                    <a:stretch>
                      <a:fillRect/>
                    </a:stretch>
                  </pic:blipFill>
                  <pic:spPr>
                    <a:xfrm>
                      <a:off x="0" y="0"/>
                      <a:ext cx="2774315" cy="3732530"/>
                    </a:xfrm>
                    <a:prstGeom prst="rect">
                      <a:avLst/>
                    </a:prstGeom>
                  </pic:spPr>
                </pic:pic>
              </a:graphicData>
            </a:graphic>
          </wp:inline>
        </w:drawing>
      </w:r>
      <w:r>
        <w:rPr>
          <w:rFonts w:hint="eastAsia"/>
          <w:b/>
          <w:bCs/>
          <w:color w:val="auto"/>
          <w:sz w:val="28"/>
          <w:szCs w:val="36"/>
          <w:highlight w:val="none"/>
          <w:lang w:eastAsia="zh-CN"/>
        </w:rPr>
        <w:t>（老版证书）</w:t>
      </w:r>
      <w:r>
        <w:rPr>
          <w:color w:val="auto"/>
          <w:highlight w:val="none"/>
        </w:rPr>
        <w:drawing>
          <wp:inline distT="0" distB="0" distL="114300" distR="114300">
            <wp:extent cx="4310380" cy="3195955"/>
            <wp:effectExtent l="0" t="0" r="13970" b="444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4310380" cy="3195955"/>
                    </a:xfrm>
                    <a:prstGeom prst="rect">
                      <a:avLst/>
                    </a:prstGeom>
                    <a:noFill/>
                    <a:ln>
                      <a:noFill/>
                    </a:ln>
                  </pic:spPr>
                </pic:pic>
              </a:graphicData>
            </a:graphic>
          </wp:inline>
        </w:drawing>
      </w:r>
      <w:r>
        <w:rPr>
          <w:rFonts w:hint="eastAsia"/>
          <w:b/>
          <w:bCs/>
          <w:color w:val="auto"/>
          <w:sz w:val="28"/>
          <w:szCs w:val="36"/>
          <w:highlight w:val="none"/>
          <w:lang w:eastAsia="zh-CN"/>
        </w:rPr>
        <w:t>（新版证书）</w:t>
      </w:r>
    </w:p>
    <w:p>
      <w:pPr>
        <w:ind w:firstLine="640" w:firstLineChars="200"/>
        <w:rPr>
          <w:rFonts w:hint="eastAsia"/>
          <w:b/>
          <w:bCs/>
          <w:color w:val="auto"/>
          <w:sz w:val="28"/>
          <w:szCs w:val="36"/>
          <w:highlight w:val="none"/>
          <w:lang w:eastAsia="zh-CN"/>
        </w:rPr>
      </w:pPr>
      <w:r>
        <w:rPr>
          <w:rFonts w:hint="eastAsia" w:ascii="仿宋_GB2312" w:hAnsi="仿宋_GB2312" w:eastAsia="仿宋_GB2312" w:cs="仿宋_GB2312"/>
          <w:color w:val="FF0000"/>
          <w:sz w:val="32"/>
          <w:szCs w:val="32"/>
          <w:highlight w:val="none"/>
          <w:lang w:val="en-US" w:eastAsia="zh-CN"/>
        </w:rPr>
        <w:t>申报医疗类专业人员将医师资格证书材料上传至四川省职称评审信息系统“申报设置-专业技术人员职称信息”附件处。</w:t>
      </w:r>
      <w:r>
        <w:rPr>
          <w:rFonts w:hint="eastAsia"/>
          <w:b/>
          <w:bCs/>
          <w:color w:val="auto"/>
          <w:sz w:val="28"/>
          <w:szCs w:val="36"/>
          <w:highlight w:val="none"/>
          <w:lang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四、执业证书材料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申报医师类高级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lang w:val="en-US" w:eastAsia="zh-CN"/>
        </w:rPr>
        <w:t>人员，</w:t>
      </w:r>
      <w:r>
        <w:rPr>
          <w:rFonts w:hint="eastAsia" w:ascii="仿宋_GB2312" w:hAnsi="仿宋_GB2312" w:eastAsia="仿宋_GB2312" w:cs="仿宋_GB2312"/>
          <w:color w:val="auto"/>
          <w:sz w:val="32"/>
          <w:szCs w:val="32"/>
          <w:highlight w:val="none"/>
        </w:rPr>
        <w:t>须经注册取得医师执业证书，执业注册范围应与申报专业一致</w:t>
      </w:r>
      <w:r>
        <w:rPr>
          <w:rFonts w:hint="eastAsia" w:ascii="仿宋_GB2312" w:hAnsi="仿宋_GB2312" w:eastAsia="仿宋_GB2312" w:cs="仿宋_GB2312"/>
          <w:color w:val="auto"/>
          <w:sz w:val="32"/>
          <w:szCs w:val="32"/>
          <w:highlight w:val="none"/>
          <w:lang w:eastAsia="zh-CN"/>
        </w:rPr>
        <w:t>，申报单位应</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lang w:eastAsia="zh-CN"/>
        </w:rPr>
        <w:t>现主要执业机构</w:t>
      </w:r>
      <w:r>
        <w:rPr>
          <w:rFonts w:hint="eastAsia" w:ascii="仿宋_GB2312" w:hAnsi="仿宋_GB2312" w:eastAsia="仿宋_GB2312" w:cs="仿宋_GB2312"/>
          <w:color w:val="auto"/>
          <w:sz w:val="32"/>
          <w:szCs w:val="32"/>
          <w:highlight w:val="none"/>
        </w:rPr>
        <w:t>。申报护理类高级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lang w:val="en-US" w:eastAsia="zh-CN"/>
        </w:rPr>
        <w:t>人员，</w:t>
      </w:r>
      <w:r>
        <w:rPr>
          <w:rFonts w:hint="eastAsia" w:ascii="仿宋_GB2312" w:hAnsi="仿宋_GB2312" w:eastAsia="仿宋_GB2312" w:cs="仿宋_GB2312"/>
          <w:color w:val="auto"/>
          <w:sz w:val="32"/>
          <w:szCs w:val="32"/>
          <w:highlight w:val="none"/>
        </w:rPr>
        <w:t>须经注册取得护士执业证书</w:t>
      </w:r>
      <w:r>
        <w:rPr>
          <w:rFonts w:hint="eastAsia" w:ascii="仿宋_GB2312" w:hAnsi="仿宋_GB2312" w:eastAsia="仿宋_GB2312" w:cs="仿宋_GB2312"/>
          <w:color w:val="auto"/>
          <w:sz w:val="32"/>
          <w:szCs w:val="32"/>
          <w:highlight w:val="none"/>
          <w:lang w:eastAsia="zh-CN"/>
        </w:rPr>
        <w:t>，执业证须在有效期内，申报单位应与现执业地点一致</w:t>
      </w:r>
      <w:r>
        <w:rPr>
          <w:rFonts w:hint="eastAsia" w:ascii="仿宋_GB2312" w:hAnsi="仿宋_GB2312" w:eastAsia="仿宋_GB2312" w:cs="仿宋_GB2312"/>
          <w:color w:val="auto"/>
          <w:sz w:val="32"/>
          <w:szCs w:val="32"/>
          <w:highlight w:val="none"/>
        </w:rPr>
        <w:t>。申报</w:t>
      </w:r>
      <w:r>
        <w:rPr>
          <w:rFonts w:hint="eastAsia" w:ascii="仿宋_GB2312" w:hAnsi="仿宋_GB2312" w:eastAsia="仿宋_GB2312" w:cs="仿宋_GB2312"/>
          <w:color w:val="auto"/>
          <w:sz w:val="32"/>
          <w:szCs w:val="32"/>
          <w:highlight w:val="none"/>
          <w:lang w:eastAsia="zh-CN"/>
        </w:rPr>
        <w:t>医疗类、护理类专业</w:t>
      </w:r>
      <w:r>
        <w:rPr>
          <w:rFonts w:hint="eastAsia" w:ascii="仿宋_GB2312" w:hAnsi="仿宋_GB2312" w:eastAsia="仿宋_GB2312" w:cs="仿宋_GB2312"/>
          <w:color w:val="auto"/>
          <w:sz w:val="32"/>
          <w:szCs w:val="32"/>
          <w:highlight w:val="none"/>
        </w:rPr>
        <w:t>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lang w:val="en-US" w:eastAsia="zh-CN"/>
        </w:rPr>
        <w:t>人员</w:t>
      </w:r>
      <w:r>
        <w:rPr>
          <w:rFonts w:hint="eastAsia" w:ascii="仿宋_GB2312" w:hAnsi="仿宋_GB2312" w:eastAsia="仿宋_GB2312" w:cs="仿宋_GB2312"/>
          <w:color w:val="auto"/>
          <w:sz w:val="32"/>
          <w:szCs w:val="32"/>
          <w:highlight w:val="none"/>
        </w:rPr>
        <w:t>，须按要求</w:t>
      </w:r>
      <w:r>
        <w:rPr>
          <w:rFonts w:hint="eastAsia" w:ascii="仿宋_GB2312" w:hAnsi="仿宋_GB2312" w:eastAsia="仿宋_GB2312" w:cs="仿宋_GB2312"/>
          <w:color w:val="auto"/>
          <w:sz w:val="32"/>
          <w:szCs w:val="32"/>
          <w:highlight w:val="none"/>
          <w:lang w:eastAsia="zh-CN"/>
        </w:rPr>
        <w:t>将</w:t>
      </w:r>
      <w:r>
        <w:rPr>
          <w:rFonts w:hint="eastAsia" w:ascii="仿宋_GB2312" w:hAnsi="仿宋_GB2312" w:eastAsia="仿宋_GB2312" w:cs="仿宋_GB2312"/>
          <w:color w:val="auto"/>
          <w:sz w:val="32"/>
          <w:szCs w:val="32"/>
          <w:highlight w:val="none"/>
        </w:rPr>
        <w:t>医师</w:t>
      </w:r>
      <w:r>
        <w:rPr>
          <w:rFonts w:hint="eastAsia" w:ascii="仿宋_GB2312" w:hAnsi="仿宋_GB2312" w:eastAsia="仿宋_GB2312" w:cs="仿宋_GB2312"/>
          <w:color w:val="auto"/>
          <w:sz w:val="32"/>
          <w:szCs w:val="32"/>
          <w:highlight w:val="none"/>
          <w:lang w:val="en-US" w:eastAsia="zh-CN"/>
        </w:rPr>
        <w:t>执业</w:t>
      </w:r>
      <w:r>
        <w:rPr>
          <w:rFonts w:hint="eastAsia" w:ascii="仿宋_GB2312" w:hAnsi="仿宋_GB2312" w:eastAsia="仿宋_GB2312" w:cs="仿宋_GB2312"/>
          <w:color w:val="auto"/>
          <w:sz w:val="32"/>
          <w:szCs w:val="32"/>
          <w:highlight w:val="none"/>
        </w:rPr>
        <w:t>证书或护士</w:t>
      </w:r>
      <w:r>
        <w:rPr>
          <w:rFonts w:hint="eastAsia" w:ascii="仿宋_GB2312" w:hAnsi="仿宋_GB2312" w:eastAsia="仿宋_GB2312" w:cs="仿宋_GB2312"/>
          <w:color w:val="auto"/>
          <w:sz w:val="32"/>
          <w:szCs w:val="32"/>
          <w:highlight w:val="none"/>
          <w:lang w:val="en-US" w:eastAsia="zh-CN"/>
        </w:rPr>
        <w:t>执业</w:t>
      </w:r>
      <w:r>
        <w:rPr>
          <w:rFonts w:hint="eastAsia" w:ascii="仿宋_GB2312" w:hAnsi="仿宋_GB2312" w:eastAsia="仿宋_GB2312" w:cs="仿宋_GB2312"/>
          <w:color w:val="auto"/>
          <w:sz w:val="32"/>
          <w:szCs w:val="32"/>
          <w:highlight w:val="none"/>
        </w:rPr>
        <w:t>证书原件扫描后</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eastAsia="zh-CN"/>
        </w:rPr>
        <w:t>（包括</w:t>
      </w:r>
      <w:r>
        <w:rPr>
          <w:rFonts w:hint="eastAsia" w:ascii="仿宋_GB2312" w:hAnsi="仿宋_GB2312" w:eastAsia="仿宋_GB2312"/>
          <w:color w:val="auto"/>
          <w:sz w:val="32"/>
          <w:szCs w:val="32"/>
          <w:highlight w:val="none"/>
          <w:lang w:val="en-US" w:eastAsia="zh-CN"/>
        </w:rPr>
        <w:t>个人信息、执业地点、执业类别、执业范围、变更记录等，护士执业证书还应提供延续注册信息</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ascii="仿宋_GB2312" w:hAnsi="仿宋_GB2312" w:eastAsia="仿宋_GB2312" w:cs="仿宋_GB2312"/>
          <w:color w:val="auto"/>
          <w:sz w:val="32"/>
          <w:szCs w:val="32"/>
          <w:highlight w:val="none"/>
        </w:rPr>
      </w:pPr>
      <w:r>
        <w:rPr>
          <w:color w:val="auto"/>
          <w:highlight w:val="none"/>
        </w:rPr>
        <w:drawing>
          <wp:inline distT="0" distB="0" distL="114300" distR="114300">
            <wp:extent cx="2026285" cy="2682240"/>
            <wp:effectExtent l="0" t="0" r="12065" b="381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4"/>
                    <a:stretch>
                      <a:fillRect/>
                    </a:stretch>
                  </pic:blipFill>
                  <pic:spPr>
                    <a:xfrm>
                      <a:off x="0" y="0"/>
                      <a:ext cx="2026285" cy="2682240"/>
                    </a:xfrm>
                    <a:prstGeom prst="rect">
                      <a:avLst/>
                    </a:prstGeom>
                  </pic:spPr>
                </pic:pic>
              </a:graphicData>
            </a:graphic>
          </wp:inline>
        </w:drawing>
      </w:r>
      <w:r>
        <w:rPr>
          <w:color w:val="auto"/>
          <w:highlight w:val="none"/>
        </w:rPr>
        <w:drawing>
          <wp:inline distT="0" distB="0" distL="114300" distR="114300">
            <wp:extent cx="3168015" cy="2058670"/>
            <wp:effectExtent l="0" t="0" r="13335" b="1778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5"/>
                    <a:stretch>
                      <a:fillRect/>
                    </a:stretch>
                  </pic:blipFill>
                  <pic:spPr>
                    <a:xfrm>
                      <a:off x="0" y="0"/>
                      <a:ext cx="3168015" cy="2058670"/>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562" w:firstLineChars="200"/>
        <w:jc w:val="both"/>
        <w:textAlignment w:val="auto"/>
        <w:outlineLvl w:val="9"/>
        <w:rPr>
          <w:rFonts w:hint="eastAsia"/>
          <w:b/>
          <w:bCs/>
          <w:color w:val="auto"/>
          <w:sz w:val="28"/>
          <w:szCs w:val="36"/>
          <w:highlight w:val="none"/>
          <w:lang w:eastAsia="zh-CN"/>
        </w:rPr>
      </w:pPr>
      <w:r>
        <w:rPr>
          <w:rFonts w:hint="eastAsia"/>
          <w:b/>
          <w:bCs/>
          <w:color w:val="auto"/>
          <w:sz w:val="28"/>
          <w:szCs w:val="36"/>
          <w:highlight w:val="none"/>
          <w:lang w:eastAsia="zh-CN"/>
        </w:rPr>
        <w:t>（老版证书）</w:t>
      </w:r>
      <w:r>
        <w:rPr>
          <w:rFonts w:hint="eastAsia"/>
          <w:b/>
          <w:bCs/>
          <w:color w:val="auto"/>
          <w:sz w:val="28"/>
          <w:szCs w:val="36"/>
          <w:highlight w:val="none"/>
          <w:lang w:val="en-US" w:eastAsia="zh-CN"/>
        </w:rPr>
        <w:t xml:space="preserve">                 </w:t>
      </w:r>
      <w:r>
        <w:rPr>
          <w:rFonts w:hint="eastAsia"/>
          <w:b/>
          <w:bCs/>
          <w:color w:val="auto"/>
          <w:sz w:val="28"/>
          <w:szCs w:val="36"/>
          <w:highlight w:val="none"/>
          <w:lang w:eastAsia="zh-CN"/>
        </w:rPr>
        <w:t>（新版证书）</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b/>
          <w:bCs/>
          <w:color w:val="auto"/>
          <w:sz w:val="28"/>
          <w:szCs w:val="36"/>
          <w:highlight w:val="none"/>
          <w:lang w:eastAsia="zh-CN"/>
        </w:rPr>
      </w:pPr>
      <w:r>
        <w:rPr>
          <w:color w:val="auto"/>
          <w:highlight w:val="none"/>
        </w:rPr>
        <w:drawing>
          <wp:inline distT="0" distB="0" distL="114300" distR="114300">
            <wp:extent cx="4964430" cy="2650490"/>
            <wp:effectExtent l="0" t="0" r="7620" b="1651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4964430" cy="2650490"/>
                    </a:xfrm>
                    <a:prstGeom prst="rect">
                      <a:avLst/>
                    </a:prstGeom>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医师、护理人员可将电子化注册系统申领的电子证照制作成</w:t>
      </w:r>
      <w:r>
        <w:rPr>
          <w:rFonts w:hint="eastAsia" w:ascii="仿宋_GB2312" w:hAnsi="仿宋_GB2312" w:eastAsia="仿宋_GB2312" w:cs="仿宋_GB2312"/>
          <w:color w:val="auto"/>
          <w:sz w:val="32"/>
          <w:szCs w:val="32"/>
          <w:highlight w:val="none"/>
          <w:lang w:val="en-US" w:eastAsia="zh-CN"/>
        </w:rPr>
        <w:t>PDF文件</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eastAsia="zh-CN"/>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center"/>
        <w:textAlignment w:val="auto"/>
        <w:outlineLvl w:val="9"/>
        <w:rPr>
          <w:rFonts w:hint="eastAsia" w:ascii="仿宋_GB2312" w:hAnsi="仿宋_GB2312" w:eastAsia="仿宋_GB2312" w:cs="仿宋_GB2312"/>
          <w:color w:val="auto"/>
          <w:sz w:val="32"/>
          <w:szCs w:val="32"/>
          <w:highlight w:val="none"/>
          <w:lang w:val="en-US" w:eastAsia="zh-CN"/>
        </w:rPr>
      </w:pPr>
      <w:r>
        <w:rPr>
          <w:color w:val="auto"/>
          <w:highlight w:val="none"/>
        </w:rPr>
        <w:drawing>
          <wp:inline distT="0" distB="0" distL="114300" distR="114300">
            <wp:extent cx="2303145" cy="2973070"/>
            <wp:effectExtent l="0" t="0" r="1905" b="1778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7"/>
                    <a:stretch>
                      <a:fillRect/>
                    </a:stretch>
                  </pic:blipFill>
                  <pic:spPr>
                    <a:xfrm>
                      <a:off x="0" y="0"/>
                      <a:ext cx="2303145" cy="2973070"/>
                    </a:xfrm>
                    <a:prstGeom prst="rect">
                      <a:avLst/>
                    </a:prstGeom>
                    <a:noFill/>
                    <a:ln>
                      <a:noFill/>
                    </a:ln>
                  </pic:spPr>
                </pic:pic>
              </a:graphicData>
            </a:graphic>
          </wp:inline>
        </w:drawing>
      </w:r>
      <w:r>
        <w:rPr>
          <w:rFonts w:hint="eastAsia"/>
          <w:color w:val="auto"/>
          <w:highlight w:val="none"/>
          <w:lang w:val="en-US" w:eastAsia="zh-CN"/>
        </w:rPr>
        <w:t xml:space="preserve">  </w:t>
      </w:r>
      <w:r>
        <w:rPr>
          <w:color w:val="auto"/>
          <w:highlight w:val="none"/>
        </w:rPr>
        <w:drawing>
          <wp:inline distT="0" distB="0" distL="114300" distR="114300">
            <wp:extent cx="2374265" cy="3001645"/>
            <wp:effectExtent l="0" t="0" r="6985" b="8255"/>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18"/>
                    <a:stretch>
                      <a:fillRect/>
                    </a:stretch>
                  </pic:blipFill>
                  <pic:spPr>
                    <a:xfrm>
                      <a:off x="0" y="0"/>
                      <a:ext cx="2374265" cy="3001645"/>
                    </a:xfrm>
                    <a:prstGeom prst="rect">
                      <a:avLst/>
                    </a:prstGeom>
                    <a:noFill/>
                    <a:ln>
                      <a:noFill/>
                    </a:ln>
                  </pic:spPr>
                </pic:pic>
              </a:graphicData>
            </a:graphic>
          </wp:inline>
        </w:drawing>
      </w:r>
    </w:p>
    <w:p>
      <w:pPr>
        <w:ind w:firstLine="640" w:firstLineChars="200"/>
        <w:rPr>
          <w:rFonts w:hint="eastAsia" w:ascii="黑体" w:hAnsi="黑体" w:eastAsia="黑体" w:cs="黑体"/>
          <w:color w:val="auto"/>
          <w:sz w:val="32"/>
          <w:szCs w:val="32"/>
          <w:highlight w:val="none"/>
          <w:lang w:val="en-US" w:eastAsia="zh-CN"/>
        </w:rPr>
      </w:pPr>
      <w:r>
        <w:rPr>
          <w:rFonts w:hint="eastAsia" w:ascii="仿宋_GB2312" w:hAnsi="仿宋_GB2312" w:eastAsia="仿宋_GB2312" w:cs="仿宋_GB2312"/>
          <w:color w:val="FF0000"/>
          <w:sz w:val="32"/>
          <w:szCs w:val="32"/>
          <w:highlight w:val="none"/>
          <w:lang w:val="en-US" w:eastAsia="zh-CN"/>
        </w:rPr>
        <w:t>申报医疗类和护理学专业人员将医师执业证书或护士执业证书材料上传至四川省职称评审信息系统“申报设置-专业技术人员职称信息”附件处。</w:t>
      </w: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五、专业技术资格材料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eastAsia="zh-CN"/>
        </w:rPr>
        <w:t>将</w:t>
      </w:r>
      <w:r>
        <w:rPr>
          <w:rFonts w:hint="eastAsia" w:ascii="仿宋_GB2312" w:hAnsi="仿宋_GB2312" w:eastAsia="仿宋_GB2312" w:cs="仿宋_GB2312"/>
          <w:color w:val="auto"/>
          <w:sz w:val="32"/>
          <w:szCs w:val="32"/>
          <w:highlight w:val="none"/>
          <w:lang w:val="en-US" w:eastAsia="zh-CN"/>
        </w:rPr>
        <w:t>专业技术资格证书或文件</w:t>
      </w:r>
      <w:r>
        <w:rPr>
          <w:rFonts w:hint="eastAsia" w:ascii="仿宋_GB2312" w:hAnsi="仿宋_GB2312" w:eastAsia="仿宋_GB2312" w:cs="仿宋_GB2312"/>
          <w:color w:val="auto"/>
          <w:sz w:val="32"/>
          <w:szCs w:val="32"/>
          <w:highlight w:val="none"/>
        </w:rPr>
        <w:t>原件扫描后制作成PDF文件在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val="en-US" w:eastAsia="zh-CN"/>
        </w:rPr>
        <w:t>。如现级别资格系平转确认或先取得基层卫生专业技术资格、其他专业职称的，须</w:t>
      </w: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eastAsia="zh-CN"/>
        </w:rPr>
        <w:t>将</w:t>
      </w:r>
      <w:r>
        <w:rPr>
          <w:rFonts w:hint="eastAsia" w:ascii="仿宋_GB2312" w:hAnsi="仿宋_GB2312" w:eastAsia="仿宋_GB2312" w:cs="仿宋_GB2312"/>
          <w:color w:val="auto"/>
          <w:sz w:val="32"/>
          <w:szCs w:val="32"/>
          <w:highlight w:val="none"/>
          <w:lang w:val="en-US" w:eastAsia="zh-CN"/>
        </w:rPr>
        <w:t>现资格级别内所有的专业技术资格证书或资格批复文件</w:t>
      </w:r>
      <w:r>
        <w:rPr>
          <w:rFonts w:hint="eastAsia" w:ascii="仿宋_GB2312" w:hAnsi="仿宋_GB2312" w:eastAsia="仿宋_GB2312" w:cs="仿宋_GB2312"/>
          <w:color w:val="auto"/>
          <w:sz w:val="32"/>
          <w:szCs w:val="32"/>
          <w:highlight w:val="none"/>
        </w:rPr>
        <w:t>原件扫描后</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kinsoku w:val="0"/>
        <w:wordWrap/>
        <w:overflowPunct w:val="0"/>
        <w:topLinePunct w:val="0"/>
        <w:autoSpaceDE w:val="0"/>
        <w:autoSpaceDN w:val="0"/>
        <w:bidi w:val="0"/>
        <w:adjustRightInd/>
        <w:snapToGrid/>
        <w:spacing w:line="240" w:lineRule="auto"/>
        <w:ind w:right="0" w:rightChars="0"/>
        <w:jc w:val="both"/>
        <w:textAlignment w:val="auto"/>
        <w:outlineLvl w:val="9"/>
        <w:rPr>
          <w:rFonts w:hint="eastAsia" w:ascii="仿宋_GB2312" w:hAnsi="仿宋_GB2312" w:eastAsia="仿宋_GB2312" w:cs="仿宋_GB2312"/>
          <w:color w:val="auto"/>
          <w:sz w:val="32"/>
          <w:szCs w:val="32"/>
          <w:highlight w:val="none"/>
          <w:lang w:val="en-US" w:eastAsia="zh-CN"/>
        </w:rPr>
      </w:pPr>
      <w:r>
        <w:rPr>
          <w:color w:val="auto"/>
          <w:highlight w:val="none"/>
        </w:rPr>
        <w:drawing>
          <wp:inline distT="0" distB="0" distL="114300" distR="114300">
            <wp:extent cx="2610485" cy="2019300"/>
            <wp:effectExtent l="0" t="0" r="18415"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9"/>
                    <a:stretch>
                      <a:fillRect/>
                    </a:stretch>
                  </pic:blipFill>
                  <pic:spPr>
                    <a:xfrm>
                      <a:off x="0" y="0"/>
                      <a:ext cx="2610485" cy="2019300"/>
                    </a:xfrm>
                    <a:prstGeom prst="rect">
                      <a:avLst/>
                    </a:prstGeom>
                  </pic:spPr>
                </pic:pic>
              </a:graphicData>
            </a:graphic>
          </wp:inline>
        </w:drawing>
      </w:r>
      <w:r>
        <w:rPr>
          <w:color w:val="auto"/>
          <w:highlight w:val="none"/>
        </w:rPr>
        <w:drawing>
          <wp:inline distT="0" distB="0" distL="114300" distR="114300">
            <wp:extent cx="2511425" cy="2094865"/>
            <wp:effectExtent l="0" t="0" r="3175" b="63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0"/>
                    <a:stretch>
                      <a:fillRect/>
                    </a:stretch>
                  </pic:blipFill>
                  <pic:spPr>
                    <a:xfrm>
                      <a:off x="0" y="0"/>
                      <a:ext cx="2511425" cy="2094865"/>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autoSpaceDN w:val="0"/>
        <w:bidi w:val="0"/>
        <w:adjustRightInd/>
        <w:snapToGrid/>
        <w:spacing w:line="50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在中国人事考试网（http://www.cpta.com.cn/）和四川人社在线公共服务平台</w:t>
      </w:r>
      <w:bookmarkStart w:id="0" w:name="_GoBack"/>
      <w:r>
        <w:rPr>
          <w:rFonts w:hint="eastAsia" w:ascii="仿宋_GB2312" w:hAnsi="仿宋_GB2312" w:eastAsia="仿宋_GB2312" w:cs="仿宋_GB2312"/>
          <w:color w:val="auto"/>
          <w:sz w:val="32"/>
          <w:szCs w:val="32"/>
          <w:highlight w:val="none"/>
          <w:lang w:val="en-US" w:eastAsia="zh-CN"/>
        </w:rPr>
        <w:t>（http://www.sc.hrss.gov.cn/scggfw/system/toIndex.do）</w:t>
      </w:r>
      <w:bookmarkEnd w:id="0"/>
      <w:r>
        <w:rPr>
          <w:rFonts w:hint="eastAsia" w:ascii="仿宋_GB2312" w:hAnsi="仿宋_GB2312" w:eastAsia="仿宋_GB2312" w:cs="仿宋_GB2312"/>
          <w:color w:val="auto"/>
          <w:sz w:val="32"/>
          <w:szCs w:val="32"/>
          <w:highlight w:val="none"/>
          <w:lang w:val="en-US" w:eastAsia="zh-CN"/>
        </w:rPr>
        <w:t>查询下载的电子职称证书可制作成PDF文件上传。</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ascii="楷体_GB2312" w:hAnsi="楷体_GB2312" w:eastAsia="楷体_GB2312" w:cs="楷体_GB2312"/>
          <w:color w:val="auto"/>
          <w:sz w:val="32"/>
          <w:szCs w:val="32"/>
          <w:highlight w:val="none"/>
          <w:lang w:val="en-US" w:eastAsia="zh-CN"/>
        </w:rPr>
      </w:pPr>
      <w:r>
        <w:rPr>
          <w:color w:val="auto"/>
          <w:highlight w:val="none"/>
        </w:rPr>
        <w:drawing>
          <wp:inline distT="0" distB="0" distL="114300" distR="114300">
            <wp:extent cx="1379220" cy="1692275"/>
            <wp:effectExtent l="0" t="0" r="11430" b="317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1"/>
                    <a:stretch>
                      <a:fillRect/>
                    </a:stretch>
                  </pic:blipFill>
                  <pic:spPr>
                    <a:xfrm>
                      <a:off x="0" y="0"/>
                      <a:ext cx="1379220" cy="1692275"/>
                    </a:xfrm>
                    <a:prstGeom prst="rect">
                      <a:avLst/>
                    </a:prstGeom>
                    <a:noFill/>
                    <a:ln>
                      <a:noFill/>
                    </a:ln>
                  </pic:spPr>
                </pic:pic>
              </a:graphicData>
            </a:graphic>
          </wp:inline>
        </w:drawing>
      </w:r>
      <w:r>
        <w:rPr>
          <w:color w:val="auto"/>
          <w:highlight w:val="none"/>
        </w:rPr>
        <w:drawing>
          <wp:inline distT="0" distB="0" distL="114300" distR="114300">
            <wp:extent cx="2074545" cy="1628775"/>
            <wp:effectExtent l="0" t="0" r="1905" b="952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22"/>
                    <a:stretch>
                      <a:fillRect/>
                    </a:stretch>
                  </pic:blipFill>
                  <pic:spPr>
                    <a:xfrm>
                      <a:off x="0" y="0"/>
                      <a:ext cx="2074545" cy="1628775"/>
                    </a:xfrm>
                    <a:prstGeom prst="rect">
                      <a:avLst/>
                    </a:prstGeom>
                    <a:noFill/>
                    <a:ln>
                      <a:noFill/>
                    </a:ln>
                  </pic:spPr>
                </pic:pic>
              </a:graphicData>
            </a:graphic>
          </wp:inline>
        </w:drawing>
      </w:r>
    </w:p>
    <w:p>
      <w:pPr>
        <w:ind w:firstLine="640" w:firstLineChars="200"/>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六、专业技术职务聘任材料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val="en-US" w:eastAsia="zh-CN"/>
        </w:rPr>
        <w:t>将现专业技术职务聘任文件（聘书）</w:t>
      </w:r>
      <w:r>
        <w:rPr>
          <w:rFonts w:hint="eastAsia" w:ascii="仿宋_GB2312" w:hAnsi="仿宋_GB2312" w:eastAsia="仿宋_GB2312" w:cs="仿宋_GB2312"/>
          <w:color w:val="auto"/>
          <w:sz w:val="32"/>
          <w:szCs w:val="32"/>
          <w:highlight w:val="none"/>
        </w:rPr>
        <w:t>原件扫描后，制作成PDF文件在</w:t>
      </w:r>
      <w:r>
        <w:rPr>
          <w:rFonts w:hint="eastAsia" w:ascii="仿宋_GB2312" w:hAnsi="仿宋_GB2312" w:eastAsia="仿宋_GB2312" w:cs="仿宋_GB2312"/>
          <w:color w:val="auto"/>
          <w:sz w:val="32"/>
          <w:szCs w:val="32"/>
          <w:highlight w:val="none"/>
          <w:lang w:val="en-US" w:eastAsia="zh-CN"/>
        </w:rPr>
        <w:t>评审信息系统</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val="en-US" w:eastAsia="zh-CN"/>
        </w:rPr>
        <w:t>。如岗位或工作单位有变更的，须</w:t>
      </w: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val="en-US" w:eastAsia="zh-CN"/>
        </w:rPr>
        <w:t>将现岗位等级内所有的专业技术职务聘任文件（聘书）</w:t>
      </w:r>
      <w:r>
        <w:rPr>
          <w:rFonts w:hint="eastAsia" w:ascii="仿宋_GB2312" w:hAnsi="仿宋_GB2312" w:eastAsia="仿宋_GB2312" w:cs="仿宋_GB2312"/>
          <w:color w:val="auto"/>
          <w:sz w:val="32"/>
          <w:szCs w:val="32"/>
          <w:highlight w:val="none"/>
        </w:rPr>
        <w:t>原件扫描后，制作成PDF文件上传</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color w:val="auto"/>
          <w:highlight w:val="none"/>
        </w:rPr>
      </w:pPr>
      <w:r>
        <w:rPr>
          <w:color w:val="auto"/>
          <w:highlight w:val="none"/>
        </w:rPr>
        <w:drawing>
          <wp:inline distT="0" distB="0" distL="114300" distR="114300">
            <wp:extent cx="1713230" cy="2528570"/>
            <wp:effectExtent l="0" t="0" r="1270" b="508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3"/>
                    <a:stretch>
                      <a:fillRect/>
                    </a:stretch>
                  </pic:blipFill>
                  <pic:spPr>
                    <a:xfrm>
                      <a:off x="0" y="0"/>
                      <a:ext cx="1713230" cy="2528570"/>
                    </a:xfrm>
                    <a:prstGeom prst="rect">
                      <a:avLst/>
                    </a:prstGeom>
                  </pic:spPr>
                </pic:pic>
              </a:graphicData>
            </a:graphic>
          </wp:inline>
        </w:drawing>
      </w:r>
      <w:r>
        <w:rPr>
          <w:color w:val="auto"/>
          <w:highlight w:val="none"/>
        </w:rPr>
        <w:drawing>
          <wp:inline distT="0" distB="0" distL="114300" distR="114300">
            <wp:extent cx="1818640" cy="2535555"/>
            <wp:effectExtent l="0" t="0" r="10160" b="1714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24"/>
                    <a:stretch>
                      <a:fillRect/>
                    </a:stretch>
                  </pic:blipFill>
                  <pic:spPr>
                    <a:xfrm>
                      <a:off x="0" y="0"/>
                      <a:ext cx="1818640" cy="2535555"/>
                    </a:xfrm>
                    <a:prstGeom prst="rect">
                      <a:avLst/>
                    </a:prstGeom>
                  </pic:spPr>
                </pic:pic>
              </a:graphicData>
            </a:graphic>
          </wp:inline>
        </w:drawing>
      </w:r>
      <w:r>
        <w:rPr>
          <w:color w:val="auto"/>
          <w:highlight w:val="none"/>
        </w:rPr>
        <w:drawing>
          <wp:inline distT="0" distB="0" distL="114300" distR="114300">
            <wp:extent cx="1696720" cy="2522855"/>
            <wp:effectExtent l="0" t="0" r="17780" b="1079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5"/>
                    <a:stretch>
                      <a:fillRect/>
                    </a:stretch>
                  </pic:blipFill>
                  <pic:spPr>
                    <a:xfrm>
                      <a:off x="0" y="0"/>
                      <a:ext cx="1696720" cy="2522855"/>
                    </a:xfrm>
                    <a:prstGeom prst="rect">
                      <a:avLst/>
                    </a:prstGeom>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color w:val="auto"/>
          <w:highlight w:val="none"/>
          <w:lang w:val="en-US" w:eastAsia="zh-CN"/>
        </w:rPr>
      </w:pPr>
      <w:r>
        <w:rPr>
          <w:color w:val="auto"/>
          <w:highlight w:val="none"/>
        </w:rPr>
        <w:drawing>
          <wp:inline distT="0" distB="0" distL="114300" distR="114300">
            <wp:extent cx="4044315" cy="2652395"/>
            <wp:effectExtent l="0" t="0" r="13335" b="14605"/>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6"/>
                    <a:stretch>
                      <a:fillRect/>
                    </a:stretch>
                  </pic:blipFill>
                  <pic:spPr>
                    <a:xfrm>
                      <a:off x="0" y="0"/>
                      <a:ext cx="4044315" cy="2652395"/>
                    </a:xfrm>
                    <a:prstGeom prst="rect">
                      <a:avLst/>
                    </a:prstGeom>
                  </pic:spPr>
                </pic:pic>
              </a:graphicData>
            </a:graphic>
          </wp:inline>
        </w:drawing>
      </w:r>
    </w:p>
    <w:p>
      <w:pPr>
        <w:ind w:firstLine="640" w:firstLineChars="200"/>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七、卫生副高理论考试材料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按要求将卫生副高级技术资格考试成绩合格证和成绩单原件扫描后，制作成PDF文件在评审信息系统上传。申报卫生副高级职称人员，须卫生副高级技术资格考试成绩合格。卫生副高级技术资格考试专业应与申报专业一致</w:t>
      </w:r>
      <w:r>
        <w:rPr>
          <w:rFonts w:hint="eastAsia" w:ascii="仿宋_GB2312" w:hAnsi="仿宋_GB2312" w:eastAsia="仿宋_GB2312" w:cs="仿宋_GB2312"/>
          <w:b w:val="0"/>
          <w:bCs w:val="0"/>
          <w:color w:val="auto"/>
          <w:sz w:val="32"/>
          <w:szCs w:val="32"/>
          <w:highlight w:val="none"/>
          <w:lang w:val="en-US" w:eastAsia="zh-CN"/>
        </w:rPr>
        <w:t>（未开考专业可是与申报专业相近的专业）</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ascii="仿宋_GB2312" w:hAnsi="仿宋_GB2312" w:eastAsia="仿宋_GB2312" w:cs="仿宋_GB2312"/>
          <w:b/>
          <w:bCs/>
          <w:color w:val="auto"/>
          <w:sz w:val="32"/>
          <w:szCs w:val="32"/>
          <w:highlight w:val="none"/>
          <w:lang w:val="en-US" w:eastAsia="zh-CN"/>
        </w:rPr>
      </w:pPr>
      <w:r>
        <w:rPr>
          <w:color w:val="auto"/>
          <w:highlight w:val="none"/>
        </w:rPr>
        <w:drawing>
          <wp:inline distT="0" distB="0" distL="114300" distR="114300">
            <wp:extent cx="2635250" cy="1942465"/>
            <wp:effectExtent l="0" t="0" r="12700" b="63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7"/>
                    <a:stretch>
                      <a:fillRect/>
                    </a:stretch>
                  </pic:blipFill>
                  <pic:spPr>
                    <a:xfrm>
                      <a:off x="0" y="0"/>
                      <a:ext cx="2635250" cy="1942465"/>
                    </a:xfrm>
                    <a:prstGeom prst="rect">
                      <a:avLst/>
                    </a:prstGeom>
                  </pic:spPr>
                </pic:pic>
              </a:graphicData>
            </a:graphic>
          </wp:inline>
        </w:drawing>
      </w:r>
      <w:r>
        <w:rPr>
          <w:color w:val="auto"/>
          <w:highlight w:val="none"/>
        </w:rPr>
        <w:drawing>
          <wp:inline distT="0" distB="0" distL="114300" distR="114300">
            <wp:extent cx="2524760" cy="1914525"/>
            <wp:effectExtent l="0" t="0" r="8890" b="9525"/>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8"/>
                    <a:stretch>
                      <a:fillRect/>
                    </a:stretch>
                  </pic:blipFill>
                  <pic:spPr>
                    <a:xfrm>
                      <a:off x="0" y="0"/>
                      <a:ext cx="2524760" cy="1914525"/>
                    </a:xfrm>
                    <a:prstGeom prst="rect">
                      <a:avLst/>
                    </a:prstGeom>
                    <a:noFill/>
                    <a:ln>
                      <a:noFill/>
                    </a:ln>
                  </pic:spPr>
                </pic:pic>
              </a:graphicData>
            </a:graphic>
          </wp:inline>
        </w:drawing>
      </w:r>
    </w:p>
    <w:p>
      <w:pPr>
        <w:ind w:firstLine="640" w:firstLineChars="200"/>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八、年度考核结果材料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default"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由工作单位按要求出具</w:t>
      </w:r>
      <w:r>
        <w:rPr>
          <w:rFonts w:hint="eastAsia" w:ascii="仿宋_GB2312" w:hAnsi="仿宋_GB2312" w:eastAsia="仿宋_GB2312" w:cs="仿宋_GB2312"/>
          <w:color w:val="auto"/>
          <w:sz w:val="32"/>
          <w:szCs w:val="32"/>
          <w:highlight w:val="none"/>
        </w:rPr>
        <w:t>任现职以来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申报前</w:t>
      </w:r>
      <w:r>
        <w:rPr>
          <w:rFonts w:hint="eastAsia" w:ascii="仿宋_GB2312" w:hAnsi="仿宋_GB2312" w:eastAsia="仿宋_GB2312" w:cs="仿宋_GB2312"/>
          <w:color w:val="auto"/>
          <w:sz w:val="32"/>
          <w:szCs w:val="32"/>
          <w:highlight w:val="none"/>
          <w:lang w:val="en-US" w:eastAsia="zh-CN"/>
        </w:rPr>
        <w:t>规定</w:t>
      </w:r>
      <w:r>
        <w:rPr>
          <w:rFonts w:hint="eastAsia" w:ascii="仿宋_GB2312" w:hAnsi="仿宋_GB2312" w:eastAsia="仿宋_GB2312" w:cs="仿宋_GB2312"/>
          <w:color w:val="auto"/>
          <w:sz w:val="32"/>
          <w:szCs w:val="32"/>
          <w:highlight w:val="none"/>
        </w:rPr>
        <w:t>任职年限的结果证明</w:t>
      </w:r>
      <w:r>
        <w:rPr>
          <w:rFonts w:hint="eastAsia" w:ascii="仿宋_GB2312" w:hAnsi="仿宋_GB2312" w:eastAsia="仿宋_GB2312" w:cs="仿宋_GB2312"/>
          <w:color w:val="auto"/>
          <w:sz w:val="32"/>
          <w:szCs w:val="32"/>
          <w:highlight w:val="none"/>
          <w:lang w:eastAsia="zh-CN"/>
        </w:rPr>
        <w:t>，负责人签字盖章后</w:t>
      </w:r>
      <w:r>
        <w:rPr>
          <w:rFonts w:hint="eastAsia" w:ascii="仿宋_GB2312" w:hAnsi="仿宋_GB2312" w:eastAsia="仿宋_GB2312" w:cs="仿宋_GB2312"/>
          <w:color w:val="auto"/>
          <w:sz w:val="32"/>
          <w:szCs w:val="32"/>
          <w:highlight w:val="none"/>
          <w:lang w:val="en-US" w:eastAsia="zh-CN"/>
        </w:rPr>
        <w:t>原件</w:t>
      </w:r>
      <w:r>
        <w:rPr>
          <w:rFonts w:hint="eastAsia" w:ascii="仿宋_GB2312" w:hAnsi="仿宋_GB2312" w:eastAsia="仿宋_GB2312" w:cs="仿宋_GB2312"/>
          <w:color w:val="auto"/>
          <w:sz w:val="32"/>
          <w:szCs w:val="32"/>
          <w:highlight w:val="none"/>
          <w:lang w:eastAsia="zh-CN"/>
        </w:rPr>
        <w:t>扫描，制作成PDF文件上传。</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center"/>
        <w:textAlignment w:val="auto"/>
        <w:outlineLvl w:val="9"/>
        <w:rPr>
          <w:rFonts w:hint="eastAsia" w:ascii="仿宋_GB2312" w:hAnsi="仿宋_GB2312" w:eastAsia="仿宋_GB2312" w:cs="仿宋_GB2312"/>
          <w:color w:val="auto"/>
          <w:sz w:val="32"/>
          <w:szCs w:val="32"/>
          <w:highlight w:val="none"/>
          <w:lang w:eastAsia="zh-CN"/>
        </w:rPr>
      </w:pPr>
    </w:p>
    <w:p>
      <w:pPr>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九、继续教育材料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按</w:t>
      </w:r>
      <w:r>
        <w:rPr>
          <w:rFonts w:hint="eastAsia" w:ascii="仿宋_GB2312" w:hAnsi="仿宋_GB2312" w:eastAsia="仿宋_GB2312" w:cs="仿宋_GB2312"/>
          <w:color w:val="auto"/>
          <w:sz w:val="32"/>
          <w:szCs w:val="32"/>
          <w:highlight w:val="none"/>
          <w:lang w:eastAsia="zh-CN"/>
        </w:rPr>
        <w:t>要求将</w:t>
      </w:r>
      <w:r>
        <w:rPr>
          <w:rFonts w:hint="eastAsia" w:ascii="仿宋_GB2312" w:hAnsi="仿宋_GB2312" w:eastAsia="仿宋_GB2312" w:cs="仿宋_GB2312"/>
          <w:color w:val="auto"/>
          <w:sz w:val="32"/>
          <w:szCs w:val="32"/>
          <w:highlight w:val="none"/>
        </w:rPr>
        <w:t>继续教育</w:t>
      </w:r>
      <w:r>
        <w:rPr>
          <w:rFonts w:hint="eastAsia" w:ascii="仿宋_GB2312" w:hAnsi="仿宋_GB2312" w:eastAsia="仿宋_GB2312" w:cs="仿宋_GB2312"/>
          <w:color w:val="auto"/>
          <w:sz w:val="32"/>
          <w:szCs w:val="32"/>
          <w:highlight w:val="none"/>
          <w:lang w:eastAsia="zh-CN"/>
        </w:rPr>
        <w:t>材料</w:t>
      </w:r>
      <w:r>
        <w:rPr>
          <w:rFonts w:hint="eastAsia" w:ascii="仿宋_GB2312" w:hAnsi="仿宋_GB2312" w:eastAsia="仿宋_GB2312" w:cs="仿宋_GB2312"/>
          <w:color w:val="auto"/>
          <w:sz w:val="32"/>
          <w:szCs w:val="32"/>
          <w:highlight w:val="none"/>
          <w:lang w:val="en-US" w:eastAsia="zh-CN"/>
        </w:rPr>
        <w:t>原件扫描后，制作成PDF文件在评审信息系统上传</w:t>
      </w:r>
      <w:r>
        <w:rPr>
          <w:rFonts w:hint="eastAsia" w:ascii="仿宋_GB2312" w:hAnsi="仿宋_GB2312" w:eastAsia="仿宋_GB2312" w:cs="仿宋_GB2312"/>
          <w:color w:val="auto"/>
          <w:sz w:val="32"/>
          <w:szCs w:val="32"/>
          <w:highlight w:val="none"/>
        </w:rPr>
        <w:t>。继续教育管理平台打印的继续医学教育学分证明</w:t>
      </w:r>
      <w:r>
        <w:rPr>
          <w:rFonts w:hint="eastAsia" w:ascii="仿宋_GB2312" w:hAnsi="仿宋_GB2312" w:eastAsia="仿宋_GB2312" w:cs="仿宋_GB2312"/>
          <w:color w:val="auto"/>
          <w:sz w:val="32"/>
          <w:szCs w:val="32"/>
          <w:highlight w:val="none"/>
          <w:lang w:eastAsia="zh-CN"/>
        </w:rPr>
        <w:t>或继续教育管理部门出具的继续医学教育学分证明。</w:t>
      </w:r>
    </w:p>
    <w:p>
      <w:pPr>
        <w:keepNext w:val="0"/>
        <w:keepLines w:val="0"/>
        <w:pageBreakBefore w:val="0"/>
        <w:widowControl w:val="0"/>
        <w:kinsoku/>
        <w:wordWrap/>
        <w:overflowPunct w:val="0"/>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仿宋_GB2312" w:hAnsi="仿宋_GB2312" w:eastAsia="仿宋_GB2312" w:cs="仿宋_GB2312"/>
          <w:color w:val="auto"/>
          <w:sz w:val="32"/>
          <w:szCs w:val="32"/>
          <w:highlight w:val="none"/>
          <w:lang w:val="en-US" w:eastAsia="zh-CN"/>
        </w:rPr>
      </w:pPr>
      <w:r>
        <w:drawing>
          <wp:inline distT="0" distB="0" distL="114300" distR="114300">
            <wp:extent cx="2991485" cy="1609090"/>
            <wp:effectExtent l="0" t="0" r="18415" b="1016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9"/>
                    <a:stretch>
                      <a:fillRect/>
                    </a:stretch>
                  </pic:blipFill>
                  <pic:spPr>
                    <a:xfrm>
                      <a:off x="0" y="0"/>
                      <a:ext cx="2991485" cy="1609090"/>
                    </a:xfrm>
                    <a:prstGeom prst="rect">
                      <a:avLst/>
                    </a:prstGeom>
                    <a:noFill/>
                    <a:ln>
                      <a:noFill/>
                    </a:ln>
                  </pic:spPr>
                </pic:pic>
              </a:graphicData>
            </a:graphic>
          </wp:inline>
        </w:drawing>
      </w:r>
      <w:r>
        <w:drawing>
          <wp:inline distT="0" distB="0" distL="114300" distR="114300">
            <wp:extent cx="3124200" cy="3800475"/>
            <wp:effectExtent l="0" t="0" r="0" b="952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30"/>
                    <a:stretch>
                      <a:fillRect/>
                    </a:stretch>
                  </pic:blipFill>
                  <pic:spPr>
                    <a:xfrm>
                      <a:off x="0" y="0"/>
                      <a:ext cx="3124200" cy="3800475"/>
                    </a:xfrm>
                    <a:prstGeom prst="rect">
                      <a:avLst/>
                    </a:prstGeom>
                    <a:noFill/>
                    <a:ln>
                      <a:noFill/>
                    </a:ln>
                  </pic:spPr>
                </pic:pic>
              </a:graphicData>
            </a:graphic>
          </wp:inline>
        </w:drawing>
      </w:r>
    </w:p>
    <w:p>
      <w:pPr>
        <w:ind w:firstLine="643" w:firstLineChars="200"/>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十、进修学习材料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按要求</w:t>
      </w:r>
      <w:r>
        <w:rPr>
          <w:rFonts w:hint="eastAsia" w:ascii="仿宋_GB2312" w:hAnsi="仿宋_GB2312" w:eastAsia="仿宋_GB2312" w:cs="仿宋_GB2312"/>
          <w:color w:val="auto"/>
          <w:sz w:val="32"/>
          <w:szCs w:val="32"/>
          <w:highlight w:val="none"/>
          <w:lang w:eastAsia="zh-CN"/>
        </w:rPr>
        <w:t>将</w:t>
      </w:r>
      <w:r>
        <w:rPr>
          <w:rFonts w:hint="eastAsia" w:ascii="仿宋_GB2312" w:hAnsi="仿宋_GB2312" w:eastAsia="仿宋_GB2312" w:cs="仿宋_GB2312"/>
          <w:color w:val="auto"/>
          <w:sz w:val="32"/>
          <w:szCs w:val="32"/>
          <w:highlight w:val="none"/>
          <w:lang w:val="en-US" w:eastAsia="zh-CN"/>
        </w:rPr>
        <w:t>进修结业证原件扫描后，制作成PDF文件在评审信息系统上传，同时提交盖鲜章的纸质证明材料</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center"/>
        <w:textAlignment w:val="auto"/>
        <w:outlineLvl w:val="9"/>
        <w:rPr>
          <w:rFonts w:hint="eastAsia" w:ascii="仿宋_GB2312" w:hAnsi="仿宋_GB2312" w:eastAsia="仿宋_GB2312" w:cs="仿宋_GB2312"/>
          <w:color w:val="auto"/>
          <w:sz w:val="32"/>
          <w:szCs w:val="32"/>
          <w:highlight w:val="none"/>
        </w:rPr>
      </w:pPr>
      <w:r>
        <w:rPr>
          <w:color w:val="auto"/>
          <w:highlight w:val="none"/>
        </w:rPr>
        <w:drawing>
          <wp:inline distT="0" distB="0" distL="114300" distR="114300">
            <wp:extent cx="2468880" cy="3792855"/>
            <wp:effectExtent l="0" t="0" r="17145" b="7620"/>
            <wp:docPr id="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5"/>
                    <pic:cNvPicPr>
                      <a:picLocks noChangeAspect="1"/>
                    </pic:cNvPicPr>
                  </pic:nvPicPr>
                  <pic:blipFill>
                    <a:blip r:embed="rId31"/>
                    <a:stretch>
                      <a:fillRect/>
                    </a:stretch>
                  </pic:blipFill>
                  <pic:spPr>
                    <a:xfrm rot="5400000">
                      <a:off x="0" y="0"/>
                      <a:ext cx="2468880" cy="3792855"/>
                    </a:xfrm>
                    <a:prstGeom prst="rect">
                      <a:avLst/>
                    </a:prstGeom>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免进修学习人员，须在系统选择对应的免进修学习条件，将《卫生专业技术人员免进修学习登记表》和相应佐证材料制作成PDF文件在评审信息系统上传</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p>
    <w:p>
      <w:pPr>
        <w:ind w:firstLine="640" w:firstLineChars="200"/>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十一、对口支援材料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按要求</w:t>
      </w:r>
      <w:r>
        <w:rPr>
          <w:rFonts w:hint="eastAsia" w:ascii="仿宋_GB2312" w:hAnsi="仿宋_GB2312" w:eastAsia="仿宋_GB2312" w:cs="仿宋_GB2312"/>
          <w:color w:val="auto"/>
          <w:sz w:val="32"/>
          <w:szCs w:val="32"/>
          <w:highlight w:val="none"/>
          <w:lang w:eastAsia="zh-CN"/>
        </w:rPr>
        <w:t>将对口支援、援外、援藏、援彝、脱贫攻坚、乡村振兴、“组团式”帮扶、</w:t>
      </w:r>
      <w:r>
        <w:rPr>
          <w:rFonts w:hint="eastAsia" w:ascii="仿宋_GB2312" w:hAnsi="仿宋_GB2312" w:eastAsia="仿宋_GB2312" w:cs="仿宋_GB2312"/>
          <w:color w:val="auto"/>
          <w:sz w:val="32"/>
          <w:szCs w:val="32"/>
          <w:highlight w:val="none"/>
        </w:rPr>
        <w:t>《城市卫生技术人员对口支援基层工作自我鉴定及相关证明表》</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2017年及以前派出对口支援人员</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lang w:eastAsia="zh-CN"/>
        </w:rPr>
        <w:t>文件</w:t>
      </w:r>
      <w:r>
        <w:rPr>
          <w:rFonts w:hint="eastAsia" w:ascii="仿宋_GB2312" w:hAnsi="仿宋_GB2312" w:eastAsia="仿宋_GB2312" w:cs="仿宋_GB2312"/>
          <w:color w:val="auto"/>
          <w:sz w:val="32"/>
          <w:szCs w:val="32"/>
          <w:highlight w:val="none"/>
          <w:lang w:val="en-US" w:eastAsia="zh-CN"/>
        </w:rPr>
        <w:t>原件扫描后，制作成PDF文件在评审信息系统上传</w:t>
      </w:r>
      <w:r>
        <w:rPr>
          <w:rFonts w:hint="eastAsia" w:ascii="仿宋_GB2312" w:hAnsi="仿宋_GB2312" w:eastAsia="仿宋_GB2312" w:cs="仿宋_GB2312"/>
          <w:color w:val="auto"/>
          <w:sz w:val="32"/>
          <w:szCs w:val="32"/>
          <w:highlight w:val="none"/>
          <w:lang w:eastAsia="zh-CN"/>
        </w:rPr>
        <w:t>。</w:t>
      </w:r>
    </w:p>
    <w:p>
      <w:pPr>
        <w:keepNext w:val="0"/>
        <w:keepLines w:val="0"/>
        <w:pageBreakBefore w:val="0"/>
        <w:widowControl w:val="0"/>
        <w:kinsoku/>
        <w:wordWrap/>
        <w:overflowPunct w:val="0"/>
        <w:topLinePunct w:val="0"/>
        <w:autoSpaceDE/>
        <w:autoSpaceDN/>
        <w:bidi w:val="0"/>
        <w:adjustRightInd/>
        <w:snapToGrid/>
        <w:spacing w:line="240" w:lineRule="auto"/>
        <w:ind w:right="0" w:rightChars="0"/>
        <w:jc w:val="both"/>
        <w:textAlignment w:val="auto"/>
        <w:outlineLvl w:val="9"/>
        <w:rPr>
          <w:rFonts w:hint="eastAsia" w:ascii="仿宋_GB2312" w:hAnsi="仿宋_GB2312" w:eastAsia="仿宋_GB2312" w:cs="仿宋_GB2312"/>
          <w:color w:val="auto"/>
          <w:sz w:val="32"/>
          <w:szCs w:val="32"/>
          <w:highlight w:val="none"/>
          <w:lang w:eastAsia="zh-CN"/>
        </w:rPr>
      </w:pPr>
      <w:r>
        <w:rPr>
          <w:color w:val="auto"/>
          <w:highlight w:val="none"/>
        </w:rPr>
        <w:drawing>
          <wp:inline distT="0" distB="0" distL="114300" distR="114300">
            <wp:extent cx="2374900" cy="2727325"/>
            <wp:effectExtent l="0" t="0" r="6350" b="1587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2"/>
                    <a:stretch>
                      <a:fillRect/>
                    </a:stretch>
                  </pic:blipFill>
                  <pic:spPr>
                    <a:xfrm>
                      <a:off x="0" y="0"/>
                      <a:ext cx="2374900" cy="2727325"/>
                    </a:xfrm>
                    <a:prstGeom prst="rect">
                      <a:avLst/>
                    </a:prstGeom>
                  </pic:spPr>
                </pic:pic>
              </a:graphicData>
            </a:graphic>
          </wp:inline>
        </w:drawing>
      </w:r>
      <w:r>
        <w:rPr>
          <w:color w:val="auto"/>
          <w:highlight w:val="none"/>
        </w:rPr>
        <w:drawing>
          <wp:inline distT="0" distB="0" distL="114300" distR="114300">
            <wp:extent cx="2524760" cy="2743200"/>
            <wp:effectExtent l="0" t="0" r="889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3"/>
                    <a:stretch>
                      <a:fillRect/>
                    </a:stretch>
                  </pic:blipFill>
                  <pic:spPr>
                    <a:xfrm>
                      <a:off x="0" y="0"/>
                      <a:ext cx="2524760" cy="2743200"/>
                    </a:xfrm>
                    <a:prstGeom prst="rect">
                      <a:avLst/>
                    </a:prstGeom>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免对口支援人员，</w:t>
      </w:r>
      <w:r>
        <w:rPr>
          <w:rFonts w:hint="eastAsia" w:ascii="仿宋_GB2312" w:hAnsi="仿宋_GB2312" w:eastAsia="仿宋_GB2312" w:cs="仿宋_GB2312"/>
          <w:color w:val="auto"/>
          <w:sz w:val="32"/>
          <w:szCs w:val="32"/>
          <w:highlight w:val="none"/>
          <w:lang w:val="en-US" w:eastAsia="zh-CN"/>
        </w:rPr>
        <w:t>须在系统选择对应的免对口支援条件，将</w:t>
      </w:r>
      <w:r>
        <w:rPr>
          <w:rFonts w:hint="eastAsia" w:ascii="仿宋_GB2312" w:hAnsi="仿宋_GB2312" w:eastAsia="仿宋_GB2312" w:cs="仿宋_GB2312"/>
          <w:color w:val="auto"/>
          <w:sz w:val="32"/>
          <w:szCs w:val="32"/>
          <w:highlight w:val="none"/>
        </w:rPr>
        <w:t>《城市卫生技术人员免</w:t>
      </w:r>
      <w:r>
        <w:rPr>
          <w:rFonts w:hint="eastAsia" w:ascii="仿宋_GB2312" w:hAnsi="仿宋_GB2312" w:eastAsia="仿宋_GB2312" w:cs="仿宋_GB2312"/>
          <w:color w:val="auto"/>
          <w:sz w:val="32"/>
          <w:szCs w:val="32"/>
          <w:highlight w:val="none"/>
          <w:lang w:val="en-US" w:eastAsia="zh-CN"/>
        </w:rPr>
        <w:t>对口支援</w:t>
      </w:r>
      <w:r>
        <w:rPr>
          <w:rFonts w:hint="eastAsia" w:ascii="仿宋_GB2312" w:hAnsi="仿宋_GB2312" w:eastAsia="仿宋_GB2312" w:cs="仿宋_GB2312"/>
          <w:color w:val="auto"/>
          <w:sz w:val="32"/>
          <w:szCs w:val="32"/>
          <w:highlight w:val="none"/>
        </w:rPr>
        <w:t>登记表》</w:t>
      </w:r>
      <w:r>
        <w:rPr>
          <w:rFonts w:hint="eastAsia" w:ascii="仿宋_GB2312" w:hAnsi="仿宋_GB2312" w:eastAsia="仿宋_GB2312" w:cs="仿宋_GB2312"/>
          <w:color w:val="auto"/>
          <w:sz w:val="32"/>
          <w:szCs w:val="32"/>
          <w:highlight w:val="none"/>
          <w:lang w:val="en-US" w:eastAsia="zh-CN"/>
        </w:rPr>
        <w:t>和相应佐证材料制作成PDF文件在评审信息系统上传</w:t>
      </w:r>
      <w:r>
        <w:rPr>
          <w:rFonts w:hint="eastAsia" w:ascii="仿宋_GB2312" w:hAnsi="仿宋_GB2312" w:eastAsia="仿宋_GB2312" w:cs="仿宋_GB2312"/>
          <w:color w:val="auto"/>
          <w:sz w:val="32"/>
          <w:szCs w:val="32"/>
          <w:highlight w:val="none"/>
        </w:rPr>
        <w:t>。</w:t>
      </w:r>
    </w:p>
    <w:p>
      <w:pPr>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十二、综合推荐材料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申报人员所在单位出具综合推荐材料原件扫描后，制作成PDF文件上传。综合推荐材料由申报人所在单位据实撰写，主要反映申报人任期内的政治思想、学识水平、业务技能、工作成绩、年度考核结论和本周期继续医学教育完成情况等内容，并须参照《政治思想评分内容及参考分值》对申报人政治思想进行评分（未评分的以零分计算）。综合推荐材料须单位负责人签名并加盖单位公章。</w:t>
      </w:r>
    </w:p>
    <w:p>
      <w:pPr>
        <w:keepNext w:val="0"/>
        <w:keepLines w:val="0"/>
        <w:pageBreakBefore w:val="0"/>
        <w:widowControl w:val="0"/>
        <w:numPr>
          <w:ilvl w:val="0"/>
          <w:numId w:val="0"/>
        </w:numPr>
        <w:kinsoku/>
        <w:wordWrap/>
        <w:overflowPunct w:val="0"/>
        <w:topLinePunct w:val="0"/>
        <w:autoSpaceDE/>
        <w:autoSpaceDN/>
        <w:bidi w:val="0"/>
        <w:adjustRightInd/>
        <w:snapToGrid/>
        <w:spacing w:line="240" w:lineRule="auto"/>
        <w:ind w:right="0" w:rightChars="0"/>
        <w:jc w:val="center"/>
        <w:textAlignment w:val="auto"/>
        <w:outlineLvl w:val="9"/>
        <w:rPr>
          <w:rFonts w:hint="eastAsia" w:ascii="黑体" w:hAnsi="黑体" w:eastAsia="黑体" w:cs="黑体"/>
          <w:color w:val="auto"/>
          <w:sz w:val="32"/>
          <w:szCs w:val="32"/>
          <w:highlight w:val="none"/>
          <w:lang w:val="en-US" w:eastAsia="zh-CN"/>
        </w:rPr>
      </w:pPr>
      <w:r>
        <w:rPr>
          <w:color w:val="auto"/>
          <w:highlight w:val="none"/>
        </w:rPr>
        <w:drawing>
          <wp:inline distT="0" distB="0" distL="114300" distR="114300">
            <wp:extent cx="2411095" cy="3380105"/>
            <wp:effectExtent l="0" t="0" r="8255" b="10795"/>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34"/>
                    <a:stretch>
                      <a:fillRect/>
                    </a:stretch>
                  </pic:blipFill>
                  <pic:spPr>
                    <a:xfrm>
                      <a:off x="0" y="0"/>
                      <a:ext cx="2411095" cy="3380105"/>
                    </a:xfrm>
                    <a:prstGeom prst="rect">
                      <a:avLst/>
                    </a:prstGeom>
                  </pic:spPr>
                </pic:pic>
              </a:graphicData>
            </a:graphic>
          </wp:inline>
        </w:drawing>
      </w:r>
      <w:r>
        <w:rPr>
          <w:color w:val="auto"/>
          <w:highlight w:val="none"/>
        </w:rPr>
        <w:drawing>
          <wp:inline distT="0" distB="0" distL="114300" distR="114300">
            <wp:extent cx="2581910" cy="3357245"/>
            <wp:effectExtent l="0" t="0" r="8890" b="1460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pic:cNvPicPr>
                  </pic:nvPicPr>
                  <pic:blipFill>
                    <a:blip r:embed="rId35"/>
                    <a:stretch>
                      <a:fillRect/>
                    </a:stretch>
                  </pic:blipFill>
                  <pic:spPr>
                    <a:xfrm>
                      <a:off x="0" y="0"/>
                      <a:ext cx="2581910" cy="3357245"/>
                    </a:xfrm>
                    <a:prstGeom prst="rect">
                      <a:avLst/>
                    </a:prstGeom>
                    <a:noFill/>
                    <a:ln>
                      <a:noFill/>
                    </a:ln>
                  </pic:spPr>
                </pic:pic>
              </a:graphicData>
            </a:graphic>
          </wp:inline>
        </w:drawing>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eastAsia="仿宋_GB2312" w:cs="仿宋_GB2312"/>
          <w:kern w:val="0"/>
          <w:sz w:val="32"/>
          <w:szCs w:val="32"/>
          <w:lang w:val="en-US" w:eastAsia="zh-CN" w:bidi="ar"/>
        </w:rPr>
        <w:t xml:space="preserve">  </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十三、健康科普材料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申报人员根据健康科普开展情况填写《卫生专业技术人员健康科普完成情况登记表》，单位审核并签字盖章后制作成PDF文件上传。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（一）健康知识讲座</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现场知识讲座须将医疗机构、行政部门、行业学（协）会或媒体等承办主题单位科普前发布的正式公告，与讲座现场图片（应体现现场授课规模）、讲座内容（PPT、讲座提纲、纸质科普宣传册等）留存备查。</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网络直播讲座须将承办主题（官网媒体）科普前发布的正式宣传公告，与官方媒体直播时的图片、讲座内容（PPT、讲座提纲等）留存备查。</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（二）科普文章（作品）</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报刊上发表的科普文章，须将原件留存备查。</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网络科普文章（作品）须将医疗机构、行政部门、媒体官方平台上科普文章（作品）的网络链接，并将媒体平台上科普文章（作品）截图、科普文章浏览量证明（平台原始截图或主办机构出具的浏览量证明）等留存备查。</w:t>
      </w:r>
    </w:p>
    <w:p>
      <w:pPr>
        <w:spacing w:line="560" w:lineRule="exact"/>
        <w:ind w:firstLine="643" w:firstLineChars="200"/>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十四、工作量佐证材料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right="0" w:rightChars="0" w:firstLine="640" w:firstLineChars="200"/>
        <w:jc w:val="both"/>
        <w:textAlignment w:val="auto"/>
        <w:outlineLvl w:val="9"/>
        <w:rPr>
          <w:rFonts w:hint="eastAsia" w:ascii="仿宋_GB2312" w:hAnsi="仿宋_GB2312" w:eastAsia="仿宋_GB2312"/>
          <w:color w:val="auto"/>
          <w:sz w:val="32"/>
          <w:szCs w:val="32"/>
          <w:highlight w:val="none"/>
          <w:lang w:val="en-US" w:eastAsia="zh-CN"/>
        </w:rPr>
      </w:pPr>
      <w:r>
        <w:rPr>
          <w:rFonts w:hint="eastAsia" w:ascii="仿宋_GB2312" w:hAnsi="仿宋_GB2312" w:eastAsia="仿宋_GB2312"/>
          <w:color w:val="auto"/>
          <w:sz w:val="32"/>
          <w:szCs w:val="32"/>
          <w:highlight w:val="none"/>
          <w:lang w:val="en-US" w:eastAsia="zh-CN"/>
        </w:rPr>
        <w:t>申报人员对照申报专业工作量要求，由统计部门逐项提供工作量佐证材料，信息系统统计结果或纸质原始工作量记录材料，单位审核盖章后与工作量制作成PDF文件在评审信息系统上传。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（一）门诊工作量/急诊诊疗人次</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门诊信息系统统计结果截图，由信息系统管理部门签字盖章后制作成PDF文件上传。统计部门须明确截图对应的门诊信息系统工号/账号、使用医师姓名、身份证号、统计起止日期、统计口径（门诊单元按照4小时接诊不少于15名患者为1个单元计算）、统计结果（明确门诊个数或门诊单元数）。未进入系统的门诊量，须提供门诊排班表（一页）和门诊登记表（一页）复印件，由门诊管理部门在复印件上注明门诊医师姓名、身份证号、统计起止日期、统计口径、统计结果，门诊排班表和门诊登记表存放地等，并由门诊管理部门签字盖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（二）出院患者人数（出院患者手术操作人次）</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信息系统统计结果截图，由信息系统管理部门签字盖章后制作成PDF文件上传。统计部门须明确截图对应的住院信息系统工号/账号、使用医师姓名、身份证号、统计起止日期（以出院日期计算）、统计口径、统计结果。未进入信息系统的出院患者人数，须提病案室存档的原始病案首页（一份），由病案管理部门在复印件上注明医师姓名、身份证号、统计起止日期、统计口径、统计结果，统计结果涉及的病案号（逐一登记），由信息系统管理部门注明对应病案号的病案没有进入信息系统的原因，并由病案管理部门、信息系统管理部门分别签字盖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（三）内镜人次\签发报告人次\诊疗人次</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信息系统统计结果截图，由信息系统管理部门签字盖章后制作成PDF文件上传。统计部门须明确截图对应的信息系统工号/账号、使用医师姓名、身份证号、统计起止日期、统计口径、统计结果。未进入系统的工作量，须提供排班表（一页）和检查登记表或操作记录单（一页）复印件，由相应管理部门在复印件上注明医师姓名、身份证号、统计起止日期、统计口径、统计结果，排班表和检查登记表/操作记录单存放地等，并由管理部门签字盖章后，制作成PDF文件上传。健康管理、采供血医学专业参照提供。</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（四）公共卫生专业工作量</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各类公共卫生事件处置量和参与健康教育促进活动次数，工作单位应建立登记管理制度，详细登记事件的基本情况、参与人员（明确排名）、简要过程或内容、处置结果/活动效果等，并规范存档，将相应存档记录复印并由档案管理部门盖章后制作成PDF文件上传。为建立登记管理制度的，由单位出具情况说明并附相应过程材料，经单位主要负责人审核签字并盖公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撰写报告、制定方案数量，将相应报告或方案原件（应有所有参与人签字或单位公章），未明确排名的，由单位出具情况参与人排名的情况说明，经单位主要负责人审核签字并盖公章后制作成PDF文件上传。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（五）病案首页责任护士/质控护士记录</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信息系统统计结果截图，由信息系统管理部门签字盖章后制作成PDF文件上传。统计部门须明确截图对应的护理人员姓名、身份证号、统计起止日期（以出院日期计算）、统计口径、统计结果。未进入信息系统的病案或记录单，须提供存档的原始病案首页或护理记录单（一份），由档案保管部门在复印件上注明护理人员姓名、身份证号、统计起止日期、统计口径、统计结果，统计结果涉及的病案号或记录单存档卷宗号（逐一登记），由信息系统管理部门注明对应病案或护理记录没有进入信息系统的原因，并由档案保管部门、信息系统管理部门分别签字盖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（六）护理人员参与抢救危重患者、病例讨论、护理查房、护理授课</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将单位护理管理部门或临床诊疗科室的原始记录复印，经档案保管部门签字盖章后制作成PDF文件上传。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（七）药学人员工作量</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药学技术人员调配处方、处方点评等等药学专业活动应进行日常登记管理并规范存档，相关技术操作频次高的，应纳入信息系统管理。申报人员须提供信息系统统计结果截图或存档的原始操作登记表复印件（一页），由信息系统管理部门或档案保管部门在复印件上注明操作人员姓名、身份证号、统计起止日期、统计口径、统计结果和登记表存档位置（卷宗号），信息系统管理部门或档案保管部门签字盖章后制作成PDF文件上传。</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（八）医学技术人员工作量</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学技术人员操作、检查、检验等技术活动应进行日常登记管理并规范存档，相关技术操作频次高的，应纳入信息系统管理。申报人员须提供信息系统统计结果截图或存档的原始操作登记表复印件（一页），由信息系统管理部门或档案保管部门在复印件上注明操作人员姓名、身份证号、统计起止日期、统计口径、统计结果和登记表存档位置（卷宗号），信息系统管理部门或档案保管部门签字盖章后制作成PDF文件上传。</w:t>
      </w:r>
    </w:p>
    <w:p>
      <w:pPr>
        <w:spacing w:line="580" w:lineRule="exact"/>
        <w:ind w:firstLine="643" w:firstLineChars="200"/>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十五、工作业绩成果代表作</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（一）临床病案</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临床病案内容应包括：病案首页；出院记录（或死亡记录）；入院记录（或住院记录）；首次病程记录；申报人员的查房记录；申报人员参加的讨论记录（疑难、手术、死亡病例等）；手术科室——术前小结、术前讨论、手术（操作）记录单；非手术科室——操作或特殊诊疗记录单；异常体温单、长期医嘱单；与诊断及鉴别诊断有关的主要检查报告单。一份病案制作成1个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（二）手术视频</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申报人员本人主刀的手术视频，视频开头应突出显示手术主刀医生的姓名、工作单位、所在科室、职称等个人信息以及手术名称、手术日期等手术操作基本信息。手术视频（应含手术操作主要步骤）应清晰流畅，分辨率不低于1920*1080，帧数率不低于25帧/秒，使用MP4、AVI等通用格式，时长不超过30分钟，且须提交手术简介（2000字以内）、手术操作单（记录单）及其他相关原始佐证资料（含原始临床住院病案）。</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每个手术视频对应的手术简介、手术操作单、原始病案等及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（三）CMI值/三、四级手术量排名</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单位人事部门出具统计时间节点本单位同专业、同职称人员名单并盖章，由医院统计部门或上级卫生健康信息统计部门对照名单分别统计近五年收治患者CMI值及平均值、近五年出院患者三/四级手术量及平均值并签字盖章，单位或有资质的第三方测评机构出具的患者满意度测评结果（盖章）。人员名单、统计结果和测评结果合并制作成一个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（四）应急处置情况报告要求/流行病学调查报告/重大公共卫生事件总结</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报告或总结原件及相关原始佐证资料合并制作成一个PDF文件上传。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（五）专题报告</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按规定格式撰写的专题报告，经本人签字后与</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（六）护理案例</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本人参与护理病例整个过程的记录及其他相关原始佐证材料，包括护理过程中的各种评估单、记录单、健康教育单等及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（七）竞赛获奖</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获奖证书、主办单位竞赛工作通知文件以及其他相关原始佐证资料制作成PDF文件（带印章的原始材料）上传。2024年7月22日以后启动的竞赛还须提供技术文件、竞赛结果文件等材料。</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（八）教学工作业绩</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教学课时数，由医学院校出具教学课时数证明，与相应课程表复印件（学校盖章）合并制作成PDF文件上传；带教进修生（培训学员）、下级技术人员、实习生数，由单位相应教学管理部门出具带教名单，与本人带教的原始记录材料（授课、临床指导、考核记录等）合并制作成PDF文件上传；主持继续医学教育项目，将项目主管部门继教项目立项或实施的批复文件制作成PDF文件上传；推广适宜技术，将项目主管部门适宜技术推广立项或实施的批复文件，与培养人员名单、推广过程原始记录材料合并制作成PDF文件上传；专题讲座，将讲座组织部门邀请函与讲座现场图片合并制作成PDF文件上传；教学课题，将课题主管部门立项或实施的批复文件，与所获成果原始材料合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（九）本专业论文</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将期刊封面、版权页、目录、论文正文、期刊收录《中国科技期刊引证报告（核心版）》/《中文核心期刊要目总览》证明或SCI收录检索结果（图书馆或相应检索机构查询出具）证明等及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合并制作成PDF文件上传。在国外专业期刊上发表的外国语言类论文，需同时提交中文译文。</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（十）授权发明专利与实用新型专利</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w:t>
      </w:r>
      <w:r>
        <w:rPr>
          <w:rFonts w:hint="eastAsia" w:ascii="仿宋_GB2312" w:hAnsi="仿宋_GB2312" w:eastAsia="仿宋_GB2312" w:cs="仿宋_GB2312"/>
          <w:color w:val="auto"/>
          <w:sz w:val="32"/>
          <w:szCs w:val="32"/>
          <w:highlight w:val="none"/>
        </w:rPr>
        <w:t>专利</w:t>
      </w:r>
      <w:r>
        <w:rPr>
          <w:rFonts w:hint="eastAsia" w:ascii="仿宋_GB2312" w:hAnsi="仿宋_GB2312" w:eastAsia="仿宋_GB2312" w:cs="仿宋_GB2312"/>
          <w:color w:val="auto"/>
          <w:sz w:val="32"/>
          <w:szCs w:val="32"/>
          <w:highlight w:val="none"/>
          <w:lang w:val="en-US" w:eastAsia="zh-CN"/>
        </w:rPr>
        <w:t>证书原件、专利简介（2000字以内）等及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合并制作成PDF文件上传。2024年7月22日以后取得的专利还须提供转化协议和到账经费证明。</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（十一）科研项目</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将科研项目的立项合同、文件和结题证明原件等及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合并制作成PDF文件上传。按照累计经费提供的，须同时将经费到账证明合并到PDF文件上传。科技成果转化，须将成果转化协议和转化经费到账证明并到PDF文件上传。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（十二）科技奖励</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将相应部门颁发的科技奖励证书或奖励文件制作成PDF文件上传（证书未体现排名的必须提供科技奖励文件）。</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（十三）专著与教材</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正式出版的专著封面、扉页、图书在版编目（CIP）数据页、目录、能够显示申报人完成撰写工作量的页面（合著提供）、封底，出版合同、著作权归属书面合同，出版社出具的字数证明，新闻总署专著检索CIP数据页面下载证明，权威检索机构的著作检索凭证（包含CIP数据核字号结果和文本复制检测报告）原件等及</w:t>
      </w:r>
      <w:r>
        <w:rPr>
          <w:rFonts w:hint="eastAsia" w:ascii="仿宋_GB2312" w:hAnsi="仿宋_GB2312" w:eastAsia="仿宋_GB2312" w:cs="仿宋_GB2312"/>
          <w:b/>
          <w:bCs/>
          <w:color w:val="auto"/>
          <w:sz w:val="32"/>
          <w:szCs w:val="32"/>
          <w:highlight w:val="none"/>
          <w:lang w:val="en-US" w:eastAsia="zh-CN"/>
        </w:rPr>
        <w:t>同行专家评价材料</w:t>
      </w:r>
      <w:r>
        <w:rPr>
          <w:rFonts w:hint="eastAsia" w:ascii="仿宋_GB2312" w:hAnsi="仿宋_GB2312" w:eastAsia="仿宋_GB2312" w:cs="仿宋_GB2312"/>
          <w:color w:val="auto"/>
          <w:sz w:val="32"/>
          <w:szCs w:val="32"/>
          <w:highlight w:val="none"/>
          <w:lang w:val="en-US" w:eastAsia="zh-CN"/>
        </w:rPr>
        <w:t>合并制作成PDF文件上传。同时提供正式出版的专著原件2部。</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（十四）行业标准和技术规范</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将相关部门的行业标准或技术规范发布件和个人排名证明材料原件制作成PDF文件上传。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（十五）在攻克疑难病症救治或重大公共卫生问题方面取得显著突破</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须将项目立项文件、立项评审意见和效果评价报告（含专家论证意见书和专家名单）、阶段性成果、公示材料原件等及相关原始佐证资料合并制作成PDF文件上传。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（十六）从事工作年限</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将本人从事专业、艰苦边远地区工作起始时间原始证明材料（入职证明、劳动合同、岗位聘任文件等），与单位出具的工作年限证明合并制作成PDF文件上传。要求年度考核优秀次数的，将相应的年度考核表或年度考核结果批复文件合并到PDF文件上传；要求受聘基层高级职称年限的，须将聘任材料合并到PDF文件上传。</w:t>
      </w:r>
    </w:p>
    <w:p>
      <w:pPr>
        <w:keepNext w:val="0"/>
        <w:keepLines w:val="0"/>
        <w:pageBreakBefore w:val="0"/>
        <w:widowControl w:val="0"/>
        <w:kinsoku/>
        <w:wordWrap/>
        <w:overflowPunct w:val="0"/>
        <w:topLinePunct w:val="0"/>
        <w:autoSpaceDE/>
        <w:autoSpaceDN/>
        <w:bidi w:val="0"/>
        <w:adjustRightInd/>
        <w:snapToGrid/>
        <w:spacing w:line="56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（十七）护理质量与安全改善项目，技术活动、质量安全、服务流程改进项目</w:t>
      </w:r>
    </w:p>
    <w:p>
      <w:pPr>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须将项目立项文件、立项评审意见和效果评价报告（含专家论证意见书和专家名单）、阶段性成果、公示材料原件等及相关原始佐证资料合并制作成PDF文件上传。</w:t>
      </w:r>
    </w:p>
    <w:p>
      <w:pPr>
        <w:spacing w:line="560" w:lineRule="exact"/>
        <w:ind w:firstLine="640" w:firstLineChars="200"/>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十六、援外援藏援彝材料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援外，</w:t>
      </w:r>
      <w:r>
        <w:rPr>
          <w:rFonts w:hint="eastAsia" w:ascii="仿宋_GB2312" w:hAnsi="仿宋_GB2312" w:eastAsia="仿宋_GB2312" w:cs="仿宋_GB2312"/>
          <w:color w:val="auto"/>
          <w:sz w:val="32"/>
          <w:szCs w:val="32"/>
          <w:highlight w:val="none"/>
          <w:lang w:eastAsia="zh-CN"/>
        </w:rPr>
        <w:t>将</w:t>
      </w:r>
      <w:r>
        <w:rPr>
          <w:rFonts w:hint="eastAsia" w:ascii="仿宋_GB2312" w:hAnsi="仿宋_GB2312" w:eastAsia="仿宋_GB2312" w:cs="仿宋_GB2312"/>
          <w:color w:val="auto"/>
          <w:sz w:val="32"/>
          <w:szCs w:val="32"/>
          <w:highlight w:val="none"/>
        </w:rPr>
        <w:t>援外任务批件、因公护照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任务结束回国文件（任务已结束的提供）和年度考核结果材料合并制作成PDF文件上传；援藏援彝，将组织部门派员文件</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援藏援彝职务任命文件、考核鉴定</w:t>
      </w:r>
      <w:r>
        <w:rPr>
          <w:rFonts w:hint="eastAsia" w:ascii="仿宋_GB2312" w:hAnsi="仿宋_GB2312" w:eastAsia="仿宋_GB2312" w:cs="仿宋_GB2312"/>
          <w:color w:val="auto"/>
          <w:sz w:val="32"/>
          <w:szCs w:val="32"/>
          <w:highlight w:val="none"/>
        </w:rPr>
        <w:t>等相关材料</w:t>
      </w:r>
      <w:r>
        <w:rPr>
          <w:rFonts w:hint="eastAsia" w:ascii="仿宋_GB2312" w:hAnsi="仿宋_GB2312" w:eastAsia="仿宋_GB2312" w:cs="仿宋_GB2312"/>
          <w:color w:val="auto"/>
          <w:sz w:val="32"/>
          <w:szCs w:val="32"/>
          <w:highlight w:val="none"/>
          <w:lang w:val="en-US" w:eastAsia="zh-CN"/>
        </w:rPr>
        <w:t>合并制作成PDF文件上传</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十七、破格申报材料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按要求</w:t>
      </w:r>
      <w:r>
        <w:rPr>
          <w:rFonts w:hint="eastAsia" w:ascii="仿宋_GB2312" w:hAnsi="仿宋_GB2312" w:eastAsia="仿宋_GB2312" w:cs="仿宋_GB2312"/>
          <w:color w:val="auto"/>
          <w:sz w:val="32"/>
          <w:szCs w:val="32"/>
          <w:highlight w:val="none"/>
          <w:lang w:val="en-US" w:eastAsia="zh-CN"/>
        </w:rPr>
        <w:t>将</w:t>
      </w:r>
      <w:r>
        <w:rPr>
          <w:rFonts w:hint="eastAsia" w:ascii="仿宋_GB2312" w:hAnsi="仿宋_GB2312" w:eastAsia="仿宋_GB2312" w:cs="仿宋_GB2312"/>
          <w:color w:val="auto"/>
          <w:sz w:val="32"/>
          <w:szCs w:val="32"/>
          <w:highlight w:val="none"/>
        </w:rPr>
        <w:t>符合破格条件的相应材料原件扫描后，制作成PDF文件</w:t>
      </w:r>
      <w:r>
        <w:rPr>
          <w:rFonts w:hint="eastAsia" w:ascii="仿宋_GB2312" w:hAnsi="仿宋_GB2312" w:eastAsia="仿宋_GB2312" w:cs="仿宋_GB2312"/>
          <w:color w:val="auto"/>
          <w:sz w:val="32"/>
          <w:szCs w:val="32"/>
          <w:highlight w:val="none"/>
          <w:lang w:val="en-US" w:eastAsia="zh-CN"/>
        </w:rPr>
        <w:t>在评审信息系统</w:t>
      </w:r>
      <w:r>
        <w:rPr>
          <w:rFonts w:hint="eastAsia" w:ascii="仿宋_GB2312" w:hAnsi="仿宋_GB2312" w:eastAsia="仿宋_GB2312" w:cs="仿宋_GB2312"/>
          <w:color w:val="auto"/>
          <w:sz w:val="32"/>
          <w:szCs w:val="32"/>
          <w:highlight w:val="none"/>
        </w:rPr>
        <w:t>上传</w:t>
      </w:r>
      <w:r>
        <w:rPr>
          <w:rFonts w:hint="eastAsia" w:ascii="仿宋_GB2312" w:hAnsi="仿宋_GB2312" w:eastAsia="仿宋_GB2312" w:cs="仿宋_GB2312"/>
          <w:color w:val="auto"/>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十八、疫情防控一线人员证明材料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新冠肺炎疫情防控一线人员在系统勾选“新冠肺炎疫情防控一线人员”身份标识，由工作单位按照《新冠肺炎疫情防控一线医务人员工作证明（模板）》据实出具证明材料，并经主管部门签章后原件扫描制作成PDF文件在评审信息系统上传。</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十九、综合帮扶凉山州脱贫攻坚工作队员身份证明</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凉山州脱贫攻坚综合帮扶工作队员在系统勾选“凉山州脱贫攻坚综合帮扶工作队员”身份标识，将派出文件、期满考核材料等原件扫描制作成PDF文件在评审信息系统上传。</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纸质材料</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default"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（一）四川省职称评审申报表</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提交系统生成的</w:t>
      </w:r>
      <w:r>
        <w:rPr>
          <w:rFonts w:hint="eastAsia" w:ascii="仿宋_GB2312" w:hAnsi="仿宋_GB2312" w:eastAsia="仿宋_GB2312" w:cs="仿宋_GB2312"/>
          <w:color w:val="auto"/>
          <w:sz w:val="32"/>
          <w:szCs w:val="32"/>
          <w:highlight w:val="none"/>
        </w:rPr>
        <w:t>《四川省职称评审申报表》</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一式</w:t>
      </w:r>
      <w:r>
        <w:rPr>
          <w:rFonts w:hint="eastAsia" w:ascii="仿宋_GB2312" w:hAnsi="仿宋_GB2312" w:eastAsia="仿宋_GB2312" w:cs="仿宋_GB2312"/>
          <w:color w:val="auto"/>
          <w:sz w:val="32"/>
          <w:szCs w:val="32"/>
          <w:highlight w:val="none"/>
          <w:lang w:eastAsia="zh-CN"/>
        </w:rPr>
        <w:t>一</w:t>
      </w:r>
      <w:r>
        <w:rPr>
          <w:rFonts w:hint="eastAsia" w:ascii="仿宋_GB2312" w:hAnsi="仿宋_GB2312" w:eastAsia="仿宋_GB2312" w:cs="仿宋_GB2312"/>
          <w:color w:val="auto"/>
          <w:sz w:val="32"/>
          <w:szCs w:val="32"/>
          <w:highlight w:val="none"/>
        </w:rPr>
        <w:t>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sz w:val="32"/>
        </w:rPr>
        <w:t>将《诚信承诺书》、本专业最高学历学信网和学位网查询证明或单位证明材料、现任专业技术职务资格证、聘任材料（工资起薪表）、医师资格证书、执业注册证书（护士执业证书）、副高考试合格证等材料依顺序放在《评审表》扉页，独立成册</w:t>
      </w:r>
      <w:r>
        <w:rPr>
          <w:rFonts w:hint="eastAsia" w:ascii="仿宋_GB2312" w:hAnsi="仿宋_GB2312" w:eastAsia="仿宋_GB2312" w:cs="仿宋_GB2312"/>
          <w:sz w:val="32"/>
          <w:lang w:eastAsia="zh-CN"/>
        </w:rPr>
        <w:t>，</w:t>
      </w:r>
      <w:r>
        <w:rPr>
          <w:rFonts w:hint="eastAsia" w:ascii="仿宋_GB2312" w:hAnsi="仿宋_GB2312" w:eastAsia="仿宋_GB2312" w:cs="仿宋_GB2312"/>
          <w:sz w:val="32"/>
        </w:rPr>
        <w:t>一式一份。（如未达到规定任职年限提前申报人员，还须提供提前申报的佐证依据，并装订到扉页）。</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（二）综合（公示）信息表</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提交系统生成的</w:t>
      </w:r>
      <w:r>
        <w:rPr>
          <w:rFonts w:hint="eastAsia" w:ascii="仿宋_GB2312" w:hAnsi="仿宋_GB2312" w:eastAsia="仿宋_GB2312" w:cs="仿宋_GB2312"/>
          <w:color w:val="auto"/>
          <w:sz w:val="32"/>
          <w:szCs w:val="32"/>
          <w:highlight w:val="none"/>
        </w:rPr>
        <w:t>《四川省卫生高级</w:t>
      </w:r>
      <w:r>
        <w:rPr>
          <w:rFonts w:hint="eastAsia" w:ascii="仿宋_GB2312" w:hAnsi="仿宋_GB2312" w:eastAsia="仿宋_GB2312" w:cs="仿宋_GB2312"/>
          <w:color w:val="auto"/>
          <w:sz w:val="32"/>
          <w:szCs w:val="32"/>
          <w:highlight w:val="none"/>
          <w:lang w:eastAsia="zh-CN"/>
        </w:rPr>
        <w:t>职称</w:t>
      </w:r>
      <w:r>
        <w:rPr>
          <w:rFonts w:hint="eastAsia" w:ascii="仿宋_GB2312" w:hAnsi="仿宋_GB2312" w:eastAsia="仿宋_GB2312" w:cs="仿宋_GB2312"/>
          <w:color w:val="auto"/>
          <w:sz w:val="32"/>
          <w:szCs w:val="32"/>
          <w:highlight w:val="none"/>
        </w:rPr>
        <w:t>评审综合</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公示</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信息表》</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一式</w:t>
      </w:r>
      <w:r>
        <w:rPr>
          <w:rFonts w:hint="eastAsia" w:ascii="仿宋_GB2312" w:hAnsi="仿宋_GB2312" w:eastAsia="仿宋_GB2312" w:cs="仿宋_GB2312"/>
          <w:color w:val="auto"/>
          <w:sz w:val="32"/>
          <w:szCs w:val="32"/>
          <w:highlight w:val="none"/>
          <w:lang w:eastAsia="zh-CN"/>
        </w:rPr>
        <w:t>一</w:t>
      </w:r>
      <w:r>
        <w:rPr>
          <w:rFonts w:hint="eastAsia" w:ascii="仿宋_GB2312" w:hAnsi="仿宋_GB2312" w:eastAsia="仿宋_GB2312" w:cs="仿宋_GB2312"/>
          <w:color w:val="auto"/>
          <w:sz w:val="32"/>
          <w:szCs w:val="32"/>
          <w:highlight w:val="none"/>
        </w:rPr>
        <w:t>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（三）综合推荐材料</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与上传评审系统的版本一致，系签字盖章的原件。须附单位公示通知文件。</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（四）工作量登记表</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color w:val="auto"/>
          <w:sz w:val="32"/>
          <w:szCs w:val="32"/>
          <w:highlight w:val="none"/>
        </w:rPr>
      </w:pPr>
      <w:r>
        <w:rPr>
          <w:rFonts w:ascii="Times New Roman" w:hAnsi="仿宋_GB2312" w:eastAsia="仿宋_GB2312" w:cs="Times New Roman"/>
          <w:color w:val="auto"/>
          <w:sz w:val="32"/>
          <w:szCs w:val="32"/>
          <w:highlight w:val="none"/>
        </w:rPr>
        <w:t>《临床、口腔医师申报卫生高级职称工作量登记表》《公共卫生医师申报卫生高级职称工作量登记表》《护理人员申报卫生高级职称工作量登记表》《药学人员申报卫生高级职称工作量登记表》《医学技术人员申报卫生高级职称工作量登记表》</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一式</w:t>
      </w:r>
      <w:r>
        <w:rPr>
          <w:rFonts w:hint="eastAsia" w:ascii="仿宋_GB2312" w:hAnsi="仿宋_GB2312" w:eastAsia="仿宋_GB2312" w:cs="仿宋_GB2312"/>
          <w:color w:val="auto"/>
          <w:sz w:val="32"/>
          <w:szCs w:val="32"/>
          <w:highlight w:val="none"/>
          <w:lang w:eastAsia="zh-CN"/>
        </w:rPr>
        <w:t>一</w:t>
      </w:r>
      <w:r>
        <w:rPr>
          <w:rFonts w:hint="eastAsia" w:ascii="仿宋_GB2312" w:hAnsi="仿宋_GB2312" w:eastAsia="仿宋_GB2312" w:cs="仿宋_GB2312"/>
          <w:color w:val="auto"/>
          <w:sz w:val="32"/>
          <w:szCs w:val="32"/>
          <w:highlight w:val="none"/>
        </w:rPr>
        <w:t>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val="0"/>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（五）其他材料</w:t>
      </w:r>
    </w:p>
    <w:p>
      <w:pPr>
        <w:ind w:firstLine="640" w:firstLineChars="200"/>
        <w:rPr>
          <w:rFonts w:hint="eastAsia" w:ascii="Times New Roman" w:hAnsi="仿宋_GB2312" w:eastAsia="仿宋_GB2312" w:cs="Times New Roman"/>
          <w:color w:val="auto"/>
          <w:sz w:val="32"/>
          <w:szCs w:val="32"/>
          <w:highlight w:val="none"/>
          <w:lang w:val="en-US" w:eastAsia="zh-CN"/>
        </w:rPr>
      </w:pPr>
      <w:r>
        <w:rPr>
          <w:rFonts w:hint="eastAsia" w:ascii="Times New Roman" w:hAnsi="仿宋_GB2312" w:eastAsia="仿宋_GB2312" w:cs="Times New Roman"/>
          <w:color w:val="auto"/>
          <w:sz w:val="32"/>
          <w:szCs w:val="32"/>
          <w:highlight w:val="none"/>
          <w:lang w:val="en-US" w:eastAsia="zh-CN"/>
        </w:rPr>
        <w:t>1.将</w:t>
      </w:r>
      <w:r>
        <w:rPr>
          <w:rFonts w:hint="eastAsia" w:ascii="Times New Roman" w:hAnsi="仿宋_GB2312" w:eastAsia="仿宋_GB2312" w:cs="Times New Roman"/>
          <w:color w:val="auto"/>
          <w:sz w:val="32"/>
          <w:szCs w:val="32"/>
          <w:highlight w:val="none"/>
          <w:lang w:eastAsia="zh-CN"/>
        </w:rPr>
        <w:t>专著、教材作为</w:t>
      </w:r>
      <w:r>
        <w:rPr>
          <w:rFonts w:hint="eastAsia" w:ascii="Times New Roman" w:hAnsi="仿宋_GB2312" w:eastAsia="仿宋_GB2312" w:cs="Times New Roman"/>
          <w:color w:val="auto"/>
          <w:sz w:val="32"/>
          <w:szCs w:val="32"/>
          <w:highlight w:val="none"/>
          <w:lang w:val="en-US" w:eastAsia="zh-CN"/>
        </w:rPr>
        <w:t>工作</w:t>
      </w:r>
      <w:r>
        <w:rPr>
          <w:rFonts w:hint="eastAsia" w:ascii="Times New Roman" w:hAnsi="仿宋_GB2312" w:eastAsia="仿宋_GB2312" w:cs="Times New Roman"/>
          <w:color w:val="auto"/>
          <w:sz w:val="32"/>
          <w:szCs w:val="32"/>
          <w:highlight w:val="none"/>
          <w:lang w:eastAsia="zh-CN"/>
        </w:rPr>
        <w:t>业绩成果代表作的，须提交专著、教材原件，专著须提交</w:t>
      </w:r>
      <w:r>
        <w:rPr>
          <w:rFonts w:hint="eastAsia" w:ascii="Times New Roman" w:hAnsi="仿宋_GB2312" w:eastAsia="仿宋_GB2312" w:cs="Times New Roman"/>
          <w:color w:val="auto"/>
          <w:sz w:val="32"/>
          <w:szCs w:val="32"/>
          <w:highlight w:val="none"/>
          <w:lang w:val="en-US" w:eastAsia="zh-CN"/>
        </w:rPr>
        <w:t>2部原件。</w:t>
      </w:r>
    </w:p>
    <w:p>
      <w:pPr>
        <w:ind w:firstLine="640" w:firstLineChars="200"/>
        <w:rPr>
          <w:rFonts w:hint="default" w:ascii="Times New Roman" w:hAnsi="仿宋_GB2312" w:eastAsia="仿宋_GB2312" w:cs="Times New Roman"/>
          <w:color w:val="auto"/>
          <w:sz w:val="32"/>
          <w:szCs w:val="32"/>
          <w:highlight w:val="none"/>
          <w:lang w:val="en-US" w:eastAsia="zh-CN"/>
        </w:rPr>
      </w:pPr>
      <w:r>
        <w:rPr>
          <w:rFonts w:hint="eastAsia" w:ascii="Times New Roman" w:hAnsi="仿宋_GB2312" w:eastAsia="仿宋_GB2312" w:cs="Times New Roman"/>
          <w:color w:val="auto"/>
          <w:sz w:val="32"/>
          <w:szCs w:val="32"/>
          <w:highlight w:val="none"/>
          <w:lang w:val="en-US" w:eastAsia="zh-CN"/>
        </w:rPr>
        <w:t>2.近6个月在成都市范围内在单位连续缴纳社保记录。</w:t>
      </w:r>
    </w:p>
    <w:p>
      <w:pPr>
        <w:ind w:firstLine="640" w:firstLineChars="200"/>
        <w:rPr>
          <w:rFonts w:hint="eastAsia" w:ascii="仿宋_GB2312" w:hAnsi="仿宋_GB2312" w:eastAsia="仿宋_GB2312" w:cs="仿宋_GB2312"/>
          <w:b w:val="0"/>
          <w:bCs w:val="0"/>
          <w:sz w:val="32"/>
          <w:szCs w:val="32"/>
          <w:highlight w:val="none"/>
          <w:lang w:eastAsia="zh-CN"/>
        </w:rPr>
      </w:pPr>
      <w:r>
        <w:rPr>
          <w:rFonts w:hint="eastAsia" w:ascii="黑体" w:hAnsi="黑体" w:eastAsia="黑体" w:cs="黑体"/>
          <w:color w:val="auto"/>
          <w:sz w:val="32"/>
          <w:szCs w:val="32"/>
          <w:highlight w:val="none"/>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仿宋_GB2312" w:hAnsi="仿宋_GB2312" w:eastAsia="仿宋_GB2312" w:cs="仿宋_GB2312"/>
          <w:b w:val="0"/>
          <w:bCs w:val="0"/>
          <w:sz w:val="32"/>
          <w:szCs w:val="32"/>
          <w:highlight w:val="yellow"/>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年度考核结果证明</w:t>
      </w:r>
    </w:p>
    <w:p>
      <w:pPr>
        <w:jc w:val="center"/>
        <w:rPr>
          <w:rFonts w:hint="eastAsia" w:ascii="小标宋" w:hAnsi="小标宋" w:eastAsia="小标宋" w:cs="小标宋"/>
          <w:color w:val="auto"/>
          <w:sz w:val="44"/>
          <w:szCs w:val="44"/>
          <w:highlight w:val="none"/>
          <w:lang w:eastAsia="zh-CN"/>
        </w:rPr>
      </w:pPr>
      <w:r>
        <w:rPr>
          <w:rFonts w:hint="eastAsia" w:ascii="楷体_GB2312" w:hAnsi="楷体_GB2312" w:eastAsia="楷体_GB2312" w:cs="楷体_GB2312"/>
          <w:b/>
          <w:bCs/>
          <w:color w:val="auto"/>
          <w:sz w:val="32"/>
          <w:szCs w:val="32"/>
          <w:highlight w:val="none"/>
          <w:lang w:eastAsia="zh-CN"/>
        </w:rPr>
        <w:t>（模板）</w:t>
      </w:r>
    </w:p>
    <w:p>
      <w:pPr>
        <w:jc w:val="both"/>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成都市卫生（中医药）技术人员高级职称评审委员会：</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兹证明我单位XXX同志（身份证号XXXXXXXXXXXXXXXXXX）,</w:t>
      </w:r>
    </w:p>
    <w:p>
      <w:pPr>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XXXX年XX月XX日聘任XXXX职称以来，年度考核结果如下：</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XXXX年：优秀/合格/基本合格/不合格/未确定等次；</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XXXX年：优秀/合格/基本合格/不合格/未确定等次；</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2024年：优秀/合格/基本合格/不合格/未确定等次。</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 w:hAnsi="仿宋" w:eastAsia="仿宋"/>
          <w:sz w:val="32"/>
          <w:szCs w:val="32"/>
        </w:rPr>
        <w:t>该同志任职期满考核结果为：</w:t>
      </w:r>
      <w:r>
        <w:rPr>
          <w:rFonts w:hint="eastAsia" w:ascii="仿宋_GB2312" w:hAnsi="仿宋_GB2312" w:eastAsia="仿宋_GB2312" w:cs="仿宋_GB2312"/>
          <w:color w:val="auto"/>
          <w:sz w:val="32"/>
          <w:szCs w:val="32"/>
          <w:highlight w:val="none"/>
          <w:lang w:val="en-US" w:eastAsia="zh-CN"/>
        </w:rPr>
        <w:t>优秀/合格</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特此证明。</w:t>
      </w: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负责人：（签字）</w:t>
      </w: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                           （单位名称及公章）</w:t>
      </w:r>
    </w:p>
    <w:p>
      <w:pPr>
        <w:ind w:firstLine="640"/>
        <w:jc w:val="both"/>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                            2025年XX月XX日</w:t>
      </w:r>
    </w:p>
    <w:p>
      <w:pPr>
        <w:jc w:val="both"/>
        <w:rPr>
          <w:rFonts w:hint="eastAsia" w:ascii="小标宋" w:hAnsi="小标宋" w:eastAsia="小标宋" w:cs="小标宋"/>
          <w:color w:val="auto"/>
          <w:sz w:val="44"/>
          <w:szCs w:val="44"/>
          <w:highlight w:val="none"/>
          <w:lang w:eastAsia="zh-CN"/>
        </w:rPr>
      </w:pPr>
      <w:r>
        <w:rPr>
          <w:rFonts w:hint="eastAsia" w:ascii="小标宋" w:hAnsi="小标宋" w:eastAsia="小标宋" w:cs="小标宋"/>
          <w:color w:val="auto"/>
          <w:sz w:val="44"/>
          <w:szCs w:val="44"/>
          <w:highlight w:val="none"/>
          <w:lang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工作量统计结果证明</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（模板）</w:t>
      </w:r>
    </w:p>
    <w:p>
      <w:pPr>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成都市卫生（中医药）技术人员高级职称评审委员会：</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经XXXXXX医院XXXXXX部门统计，本单位XXX同志（身份证号码：XXXXXXXXXXXXXXXXXX）XXXX年XX月XX日-XXXX年XX月XX日期间的门诊工作量为XXXX单元/个，统计数据来源于XXXX系统；XXXX年XX月XX日-XXXX年XX月XX日期间的出院人数为XXXX人次，统计数据来源于XXXX系统；……。</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以上工作量均按照《成都市卫生高级职称评价标准》规定的工作量数据统计，数据属实。</w:t>
      </w: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特此证明。</w:t>
      </w: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负责人：（签字）</w:t>
      </w: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p>
    <w:p>
      <w:pPr>
        <w:ind w:firstLine="640"/>
        <w:jc w:val="both"/>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                        XXXXX医院XXXXX部门</w:t>
      </w:r>
    </w:p>
    <w:p>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                         2025年XX月XX日</w:t>
      </w:r>
    </w:p>
    <w:p>
      <w:pPr>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eastAsia" w:ascii="黑体" w:hAnsi="黑体" w:eastAsia="黑体" w:cs="黑体"/>
          <w:b/>
          <w:bCs/>
          <w:color w:val="auto"/>
          <w:sz w:val="44"/>
          <w:szCs w:val="44"/>
          <w:highlight w:val="none"/>
          <w:lang w:val="en-US" w:eastAsia="zh-CN"/>
        </w:rPr>
        <w:t>新冠肺炎疫情防控一线医务人员工作证明</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（模板）</w:t>
      </w:r>
    </w:p>
    <w:p>
      <w:pPr>
        <w:keepNext w:val="0"/>
        <w:keepLines w:val="0"/>
        <w:pageBreakBefore w:val="0"/>
        <w:widowControl w:val="0"/>
        <w:kinsoku/>
        <w:wordWrap/>
        <w:overflowPunct w:val="0"/>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兹有XXXX</w:t>
      </w:r>
      <w:r>
        <w:rPr>
          <w:rFonts w:hint="eastAsia" w:ascii="仿宋_GB2312" w:hAnsi="仿宋_GB2312" w:eastAsia="仿宋_GB2312" w:cs="仿宋_GB2312"/>
          <w:color w:val="auto"/>
          <w:sz w:val="32"/>
          <w:szCs w:val="32"/>
          <w:highlight w:val="none"/>
          <w:u w:val="none"/>
          <w:lang w:val="en-US" w:eastAsia="zh-CN"/>
        </w:rPr>
        <w:t>（工作单位）卫生专业技术人员XXX（姓名），身份证号XXXXXXXXXXXXXXXXXX，于</w:t>
      </w:r>
      <w:r>
        <w:rPr>
          <w:rFonts w:hint="eastAsia" w:ascii="仿宋_GB2312" w:hAnsi="仿宋_GB2312" w:eastAsia="仿宋_GB2312" w:cs="仿宋_GB2312"/>
          <w:color w:val="auto"/>
          <w:sz w:val="32"/>
          <w:szCs w:val="32"/>
          <w:highlight w:val="none"/>
          <w:lang w:val="en-US" w:eastAsia="zh-CN"/>
        </w:rPr>
        <w:t>XXXX年XX月XX日-XXXX年XX月XX日</w:t>
      </w:r>
      <w:r>
        <w:rPr>
          <w:rFonts w:hint="eastAsia" w:ascii="仿宋_GB2312" w:hAnsi="仿宋_GB2312" w:eastAsia="仿宋_GB2312" w:cs="仿宋_GB2312"/>
          <w:color w:val="auto"/>
          <w:sz w:val="32"/>
          <w:szCs w:val="32"/>
          <w:highlight w:val="none"/>
          <w:u w:val="none"/>
          <w:lang w:val="en-US" w:eastAsia="zh-CN"/>
        </w:rPr>
        <w:t>在XXXX（疫情防控一线工作单位）直接参与新冠肺炎防控救治一线工作，且从事与新冠肺炎</w:t>
      </w:r>
      <w:r>
        <w:rPr>
          <w:rFonts w:hint="eastAsia" w:ascii="仿宋_GB2312" w:hAnsi="仿宋_GB2312" w:eastAsia="仿宋_GB2312" w:cs="仿宋_GB2312"/>
          <w:color w:val="auto"/>
          <w:sz w:val="32"/>
          <w:szCs w:val="32"/>
          <w:highlight w:val="none"/>
          <w:u w:val="single"/>
          <w:lang w:val="en-US" w:eastAsia="zh-CN"/>
        </w:rPr>
        <w:t>确诊病例/疑似病例</w:t>
      </w:r>
      <w:r>
        <w:rPr>
          <w:rFonts w:hint="eastAsia" w:ascii="仿宋_GB2312" w:hAnsi="仿宋_GB2312" w:eastAsia="仿宋_GB2312" w:cs="仿宋_GB2312"/>
          <w:color w:val="auto"/>
          <w:sz w:val="32"/>
          <w:szCs w:val="32"/>
          <w:highlight w:val="none"/>
          <w:u w:val="none"/>
          <w:lang w:val="en-US" w:eastAsia="zh-CN"/>
        </w:rPr>
        <w:t>直接接触的XXXXXXXXXXXX工作。符合《国务院应对新型冠状病毒感染肺炎疫情联防联控机制关于聚焦一线贯彻落实保护关心爱护医务人员措施的通知》（国发明电〔2020〕10号）关于新冠肺炎疫情防控一线医务人员范围的规定。</w:t>
      </w: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en-US" w:eastAsia="zh-CN"/>
        </w:rPr>
        <w:t>特此证明。</w:t>
      </w: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en-US" w:eastAsia="zh-CN"/>
        </w:rPr>
        <w:t>负 责 人：</w:t>
      </w:r>
    </w:p>
    <w:p>
      <w:pPr>
        <w:ind w:firstLine="640" w:firstLineChars="200"/>
        <w:rPr>
          <w:rFonts w:hint="eastAsia" w:ascii="小标宋" w:hAnsi="小标宋" w:eastAsia="小标宋" w:cs="小标宋"/>
          <w:color w:val="auto"/>
          <w:sz w:val="32"/>
          <w:szCs w:val="32"/>
          <w:highlight w:val="none"/>
          <w:lang w:val="en-US" w:eastAsia="zh-CN"/>
        </w:rPr>
      </w:pPr>
      <w:r>
        <w:rPr>
          <w:rFonts w:hint="eastAsia" w:ascii="仿宋_GB2312" w:hAnsi="仿宋_GB2312" w:eastAsia="仿宋_GB2312" w:cs="仿宋_GB2312"/>
          <w:color w:val="auto"/>
          <w:sz w:val="32"/>
          <w:szCs w:val="32"/>
          <w:highlight w:val="none"/>
          <w:u w:val="none"/>
          <w:lang w:val="en-US" w:eastAsia="zh-CN"/>
        </w:rPr>
        <w:t>联系电话：</w:t>
      </w: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en-US" w:eastAsia="zh-CN"/>
        </w:rPr>
        <w:t xml:space="preserve">                       （证明单位落款及签章）</w:t>
      </w:r>
    </w:p>
    <w:p>
      <w:pPr>
        <w:keepNext w:val="0"/>
        <w:keepLines w:val="0"/>
        <w:pageBreakBefore w:val="0"/>
        <w:widowControl w:val="0"/>
        <w:kinsoku/>
        <w:wordWrap/>
        <w:overflowPunct w:val="0"/>
        <w:topLinePunct w:val="0"/>
        <w:autoSpaceDE/>
        <w:autoSpaceDN/>
        <w:bidi w:val="0"/>
        <w:adjustRightInd/>
        <w:snapToGrid/>
        <w:spacing w:line="560" w:lineRule="exact"/>
        <w:ind w:left="0" w:leftChars="0" w:firstLine="640" w:firstLineChars="200"/>
        <w:jc w:val="both"/>
        <w:textAlignment w:val="auto"/>
        <w:rPr>
          <w:rFonts w:hint="eastAsia"/>
          <w:color w:val="auto"/>
          <w:sz w:val="32"/>
          <w:szCs w:val="32"/>
          <w:highlight w:val="none"/>
          <w:lang w:val="en-US" w:eastAsia="zh-CN"/>
        </w:rPr>
      </w:pPr>
      <w:r>
        <w:rPr>
          <w:rFonts w:hint="eastAsia" w:ascii="仿宋_GB2312" w:hAnsi="仿宋_GB2312" w:eastAsia="仿宋_GB2312" w:cs="仿宋_GB2312"/>
          <w:color w:val="auto"/>
          <w:sz w:val="32"/>
          <w:szCs w:val="32"/>
          <w:highlight w:val="none"/>
          <w:u w:val="none"/>
          <w:lang w:val="en-US" w:eastAsia="zh-CN"/>
        </w:rPr>
        <w:t xml:space="preserve">                                年  月  日</w:t>
      </w:r>
    </w:p>
    <w:p>
      <w:pPr>
        <w:rPr>
          <w:color w:val="auto"/>
          <w:sz w:val="32"/>
          <w:szCs w:val="32"/>
          <w:highlight w:val="none"/>
        </w:rPr>
      </w:pPr>
    </w:p>
    <w:p>
      <w:pPr>
        <w:keepNext w:val="0"/>
        <w:keepLines w:val="0"/>
        <w:pageBreakBefore w:val="0"/>
        <w:widowControl w:val="0"/>
        <w:kinsoku/>
        <w:wordWrap/>
        <w:overflowPunct w:val="0"/>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en-US" w:eastAsia="zh-CN"/>
        </w:rPr>
        <w:t>（卫生健康行政部门审核签章）</w:t>
      </w:r>
      <w:r>
        <w:rPr>
          <w:rFonts w:hint="eastAsia" w:ascii="仿宋_GB2312" w:hAnsi="仿宋_GB2312" w:eastAsia="仿宋_GB2312" w:cs="仿宋_GB2312"/>
          <w:color w:val="auto"/>
          <w:sz w:val="32"/>
          <w:szCs w:val="32"/>
          <w:highlight w:val="none"/>
          <w:u w:val="none"/>
          <w:lang w:val="en-US" w:eastAsia="zh-CN"/>
        </w:rPr>
        <w:br w:type="page"/>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黑体" w:hAnsi="黑体" w:eastAsia="黑体" w:cs="黑体"/>
          <w:b/>
          <w:bCs/>
          <w:color w:val="auto"/>
          <w:sz w:val="44"/>
          <w:szCs w:val="44"/>
          <w:highlight w:val="none"/>
          <w:lang w:val="en-US" w:eastAsia="zh-CN"/>
        </w:rPr>
      </w:pPr>
      <w:r>
        <w:rPr>
          <w:rFonts w:hint="default" w:ascii="黑体" w:hAnsi="黑体" w:eastAsia="黑体" w:cs="黑体"/>
          <w:b/>
          <w:bCs/>
          <w:color w:val="auto"/>
          <w:sz w:val="44"/>
          <w:szCs w:val="44"/>
          <w:highlight w:val="none"/>
          <w:lang w:val="en-US" w:eastAsia="zh-CN"/>
        </w:rPr>
        <w:t>业绩成果代表作同行专家评价推荐</w:t>
      </w:r>
      <w:r>
        <w:rPr>
          <w:rFonts w:hint="eastAsia" w:ascii="黑体" w:hAnsi="黑体" w:eastAsia="黑体" w:cs="黑体"/>
          <w:b/>
          <w:bCs/>
          <w:color w:val="auto"/>
          <w:sz w:val="44"/>
          <w:szCs w:val="44"/>
          <w:highlight w:val="none"/>
          <w:lang w:val="en-US" w:eastAsia="zh-CN"/>
        </w:rPr>
        <w:t>表</w:t>
      </w:r>
    </w:p>
    <w:p>
      <w:pPr>
        <w:keepNext w:val="0"/>
        <w:keepLines w:val="0"/>
        <w:pageBreakBefore w:val="0"/>
        <w:widowControl w:val="0"/>
        <w:kinsoku/>
        <w:wordWrap/>
        <w:overflowPunct w:val="0"/>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（参考模板）</w:t>
      </w:r>
    </w:p>
    <w:tbl>
      <w:tblPr>
        <w:tblStyle w:val="3"/>
        <w:tblW w:w="969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290"/>
        <w:gridCol w:w="1335"/>
        <w:gridCol w:w="1275"/>
        <w:gridCol w:w="1500"/>
        <w:gridCol w:w="933"/>
        <w:gridCol w:w="1122"/>
        <w:gridCol w:w="2241"/>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1290" w:type="dxa"/>
            <w:noWrap/>
            <w:vAlign w:val="center"/>
          </w:tcPr>
          <w:p>
            <w:pPr>
              <w:pStyle w:val="7"/>
              <w:keepNext w:val="0"/>
              <w:keepLines w:val="0"/>
              <w:pageBreakBefore w:val="0"/>
              <w:widowControl w:val="0"/>
              <w:tabs>
                <w:tab w:val="left" w:pos="443"/>
              </w:tabs>
              <w:kinsoku/>
              <w:wordWrap/>
              <w:overflowPunct/>
              <w:topLinePunct w:val="0"/>
              <w:autoSpaceDE/>
              <w:autoSpaceDN/>
              <w:bidi w:val="0"/>
              <w:adjustRightInd/>
              <w:snapToGrid/>
              <w:spacing w:before="157" w:line="300" w:lineRule="exact"/>
              <w:ind w:left="28"/>
              <w:jc w:val="center"/>
              <w:textAlignment w:val="auto"/>
              <w:rPr>
                <w:rFonts w:ascii="Times New Roman" w:hAnsi="Times New Roman" w:eastAsia="黑体" w:cs="Times New Roman"/>
                <w:b w:val="0"/>
                <w:bCs w:val="0"/>
                <w:sz w:val="24"/>
                <w:szCs w:val="28"/>
              </w:rPr>
            </w:pPr>
            <w:r>
              <w:rPr>
                <w:rFonts w:ascii="Times New Roman" w:hAnsi="Times New Roman" w:eastAsia="黑体" w:cs="Times New Roman"/>
                <w:b w:val="0"/>
                <w:bCs w:val="0"/>
                <w:sz w:val="24"/>
                <w:szCs w:val="28"/>
              </w:rPr>
              <w:t>姓名</w:t>
            </w:r>
          </w:p>
        </w:tc>
        <w:tc>
          <w:tcPr>
            <w:tcW w:w="1335" w:type="dxa"/>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0"/>
              </w:rPr>
            </w:pPr>
          </w:p>
        </w:tc>
        <w:tc>
          <w:tcPr>
            <w:tcW w:w="2775" w:type="dxa"/>
            <w:gridSpan w:val="2"/>
            <w:noWrap/>
            <w:vAlign w:val="center"/>
          </w:tcPr>
          <w:p>
            <w:pPr>
              <w:pStyle w:val="7"/>
              <w:keepNext w:val="0"/>
              <w:keepLines w:val="0"/>
              <w:pageBreakBefore w:val="0"/>
              <w:widowControl w:val="0"/>
              <w:kinsoku/>
              <w:wordWrap/>
              <w:overflowPunct/>
              <w:topLinePunct w:val="0"/>
              <w:autoSpaceDE/>
              <w:autoSpaceDN/>
              <w:bidi w:val="0"/>
              <w:adjustRightInd/>
              <w:snapToGrid/>
              <w:spacing w:before="157" w:line="300" w:lineRule="exact"/>
              <w:ind w:left="652"/>
              <w:jc w:val="center"/>
              <w:textAlignment w:val="auto"/>
              <w:rPr>
                <w:rFonts w:ascii="Times New Roman" w:hAnsi="Times New Roman" w:eastAsia="黑体" w:cs="Times New Roman"/>
                <w:b w:val="0"/>
                <w:bCs w:val="0"/>
                <w:sz w:val="24"/>
                <w:szCs w:val="28"/>
              </w:rPr>
            </w:pPr>
            <w:r>
              <w:rPr>
                <w:rFonts w:ascii="Times New Roman" w:hAnsi="Times New Roman" w:eastAsia="黑体" w:cs="Times New Roman"/>
                <w:b w:val="0"/>
                <w:bCs w:val="0"/>
                <w:sz w:val="24"/>
                <w:szCs w:val="28"/>
              </w:rPr>
              <w:t>身份证号</w:t>
            </w:r>
          </w:p>
        </w:tc>
        <w:tc>
          <w:tcPr>
            <w:tcW w:w="4296" w:type="dxa"/>
            <w:gridSpan w:val="3"/>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0"/>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1290" w:type="dxa"/>
            <w:noWrap/>
            <w:vAlign w:val="center"/>
          </w:tcPr>
          <w:p>
            <w:pPr>
              <w:pStyle w:val="7"/>
              <w:keepNext w:val="0"/>
              <w:keepLines w:val="0"/>
              <w:pageBreakBefore w:val="0"/>
              <w:widowControl w:val="0"/>
              <w:tabs>
                <w:tab w:val="left" w:pos="443"/>
              </w:tabs>
              <w:kinsoku/>
              <w:wordWrap/>
              <w:overflowPunct/>
              <w:topLinePunct w:val="0"/>
              <w:autoSpaceDE/>
              <w:autoSpaceDN/>
              <w:bidi w:val="0"/>
              <w:adjustRightInd/>
              <w:snapToGrid/>
              <w:spacing w:before="157" w:line="300" w:lineRule="exact"/>
              <w:ind w:left="28"/>
              <w:jc w:val="center"/>
              <w:textAlignment w:val="auto"/>
              <w:rPr>
                <w:rFonts w:ascii="Times New Roman" w:hAnsi="Times New Roman" w:eastAsia="黑体" w:cs="Times New Roman"/>
                <w:b w:val="0"/>
                <w:bCs w:val="0"/>
                <w:sz w:val="24"/>
                <w:szCs w:val="28"/>
              </w:rPr>
            </w:pPr>
            <w:r>
              <w:rPr>
                <w:rFonts w:ascii="Times New Roman" w:hAnsi="Times New Roman" w:eastAsia="黑体" w:cs="Times New Roman"/>
                <w:b w:val="0"/>
                <w:bCs w:val="0"/>
                <w:sz w:val="24"/>
                <w:szCs w:val="28"/>
              </w:rPr>
              <w:t>学历</w:t>
            </w:r>
          </w:p>
        </w:tc>
        <w:tc>
          <w:tcPr>
            <w:tcW w:w="1335" w:type="dxa"/>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0"/>
              </w:rPr>
            </w:pPr>
          </w:p>
        </w:tc>
        <w:tc>
          <w:tcPr>
            <w:tcW w:w="2775" w:type="dxa"/>
            <w:gridSpan w:val="2"/>
            <w:noWrap/>
            <w:vAlign w:val="center"/>
          </w:tcPr>
          <w:p>
            <w:pPr>
              <w:pStyle w:val="7"/>
              <w:keepNext w:val="0"/>
              <w:keepLines w:val="0"/>
              <w:pageBreakBefore w:val="0"/>
              <w:widowControl w:val="0"/>
              <w:kinsoku/>
              <w:wordWrap/>
              <w:overflowPunct/>
              <w:topLinePunct w:val="0"/>
              <w:autoSpaceDE/>
              <w:autoSpaceDN/>
              <w:bidi w:val="0"/>
              <w:adjustRightInd/>
              <w:snapToGrid/>
              <w:spacing w:before="157" w:line="300" w:lineRule="exact"/>
              <w:ind w:left="652"/>
              <w:jc w:val="center"/>
              <w:textAlignment w:val="auto"/>
              <w:rPr>
                <w:rFonts w:ascii="Times New Roman" w:hAnsi="Times New Roman" w:eastAsia="黑体" w:cs="Times New Roman"/>
                <w:b w:val="0"/>
                <w:bCs w:val="0"/>
                <w:sz w:val="24"/>
                <w:szCs w:val="28"/>
              </w:rPr>
            </w:pPr>
            <w:r>
              <w:rPr>
                <w:rFonts w:ascii="Times New Roman" w:hAnsi="Times New Roman" w:eastAsia="黑体" w:cs="Times New Roman"/>
                <w:b w:val="0"/>
                <w:bCs w:val="0"/>
                <w:sz w:val="24"/>
                <w:szCs w:val="28"/>
              </w:rPr>
              <w:t>工作单位</w:t>
            </w:r>
          </w:p>
        </w:tc>
        <w:tc>
          <w:tcPr>
            <w:tcW w:w="4296" w:type="dxa"/>
            <w:gridSpan w:val="3"/>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0"/>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1290" w:type="dxa"/>
            <w:noWrap/>
            <w:vAlign w:val="center"/>
          </w:tcPr>
          <w:p>
            <w:pPr>
              <w:pStyle w:val="7"/>
              <w:keepNext w:val="0"/>
              <w:keepLines w:val="0"/>
              <w:pageBreakBefore w:val="0"/>
              <w:widowControl w:val="0"/>
              <w:kinsoku/>
              <w:wordWrap/>
              <w:overflowPunct/>
              <w:topLinePunct w:val="0"/>
              <w:autoSpaceDE/>
              <w:autoSpaceDN/>
              <w:bidi w:val="0"/>
              <w:adjustRightInd/>
              <w:snapToGrid/>
              <w:spacing w:before="157" w:line="300" w:lineRule="exact"/>
              <w:ind w:left="28"/>
              <w:jc w:val="center"/>
              <w:textAlignment w:val="auto"/>
              <w:rPr>
                <w:rFonts w:ascii="Times New Roman" w:hAnsi="Times New Roman" w:eastAsia="黑体" w:cs="Times New Roman"/>
                <w:b w:val="0"/>
                <w:bCs w:val="0"/>
                <w:sz w:val="24"/>
                <w:szCs w:val="28"/>
              </w:rPr>
            </w:pPr>
            <w:r>
              <w:rPr>
                <w:rFonts w:ascii="Times New Roman" w:hAnsi="Times New Roman" w:eastAsia="黑体" w:cs="Times New Roman"/>
                <w:b w:val="0"/>
                <w:bCs w:val="0"/>
                <w:sz w:val="24"/>
                <w:szCs w:val="28"/>
              </w:rPr>
              <w:t>现有职称</w:t>
            </w:r>
          </w:p>
        </w:tc>
        <w:tc>
          <w:tcPr>
            <w:tcW w:w="1335" w:type="dxa"/>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0"/>
              </w:rPr>
            </w:pPr>
          </w:p>
        </w:tc>
        <w:tc>
          <w:tcPr>
            <w:tcW w:w="2775" w:type="dxa"/>
            <w:gridSpan w:val="2"/>
            <w:noWrap/>
            <w:vAlign w:val="center"/>
          </w:tcPr>
          <w:p>
            <w:pPr>
              <w:pStyle w:val="7"/>
              <w:keepNext w:val="0"/>
              <w:keepLines w:val="0"/>
              <w:pageBreakBefore w:val="0"/>
              <w:widowControl w:val="0"/>
              <w:kinsoku/>
              <w:wordWrap/>
              <w:overflowPunct/>
              <w:topLinePunct w:val="0"/>
              <w:autoSpaceDE/>
              <w:autoSpaceDN/>
              <w:bidi w:val="0"/>
              <w:adjustRightInd/>
              <w:snapToGrid/>
              <w:spacing w:before="157" w:line="300" w:lineRule="exact"/>
              <w:ind w:left="652"/>
              <w:jc w:val="center"/>
              <w:textAlignment w:val="auto"/>
              <w:rPr>
                <w:rFonts w:hint="eastAsia" w:ascii="Times New Roman" w:hAnsi="Times New Roman" w:eastAsia="黑体" w:cs="Times New Roman"/>
                <w:b w:val="0"/>
                <w:bCs w:val="0"/>
                <w:sz w:val="24"/>
                <w:szCs w:val="28"/>
                <w:lang w:eastAsia="zh-CN"/>
              </w:rPr>
            </w:pPr>
            <w:r>
              <w:rPr>
                <w:rFonts w:hint="eastAsia" w:ascii="Times New Roman" w:hAnsi="Times New Roman" w:eastAsia="黑体" w:cs="Times New Roman"/>
                <w:b w:val="0"/>
                <w:bCs w:val="0"/>
                <w:sz w:val="24"/>
                <w:szCs w:val="28"/>
                <w:lang w:eastAsia="zh-CN"/>
              </w:rPr>
              <w:t>从事专业</w:t>
            </w:r>
          </w:p>
        </w:tc>
        <w:tc>
          <w:tcPr>
            <w:tcW w:w="4296" w:type="dxa"/>
            <w:gridSpan w:val="3"/>
            <w:noWrap/>
            <w:vAlign w:val="center"/>
          </w:tcPr>
          <w:p>
            <w:pPr>
              <w:pStyle w:val="7"/>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Times New Roman" w:hAnsi="Times New Roman" w:cs="Times New Roman"/>
                <w:b w:val="0"/>
                <w:bCs w:val="0"/>
                <w:sz w:val="22"/>
                <w:szCs w:val="2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74" w:hRule="atLeast"/>
          <w:jc w:val="center"/>
        </w:trPr>
        <w:tc>
          <w:tcPr>
            <w:tcW w:w="1290" w:type="dxa"/>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业绩成果</w:t>
            </w:r>
          </w:p>
          <w:p>
            <w:pPr>
              <w:pStyle w:val="7"/>
              <w:spacing w:before="71"/>
              <w:ind w:left="3948" w:right="2" w:hanging="3102" w:hangingChars="1410"/>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代表作名称</w:t>
            </w:r>
          </w:p>
        </w:tc>
        <w:tc>
          <w:tcPr>
            <w:tcW w:w="8406" w:type="dxa"/>
            <w:gridSpan w:val="6"/>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74" w:hRule="atLeast"/>
          <w:jc w:val="center"/>
        </w:trPr>
        <w:tc>
          <w:tcPr>
            <w:tcW w:w="1290" w:type="dxa"/>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代表作类型</w:t>
            </w:r>
          </w:p>
        </w:tc>
        <w:tc>
          <w:tcPr>
            <w:tcW w:w="1335" w:type="dxa"/>
            <w:noWrap/>
            <w:vAlign w:val="center"/>
          </w:tcPr>
          <w:p>
            <w:pPr>
              <w:pStyle w:val="7"/>
              <w:spacing w:before="71"/>
              <w:ind w:left="3948" w:right="2" w:hanging="3102" w:hangingChars="1410"/>
              <w:jc w:val="center"/>
              <w:rPr>
                <w:rFonts w:hint="default"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 xml:space="preserve">   </w:t>
            </w:r>
          </w:p>
        </w:tc>
        <w:tc>
          <w:tcPr>
            <w:tcW w:w="1275" w:type="dxa"/>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取得时间</w:t>
            </w:r>
          </w:p>
        </w:tc>
        <w:tc>
          <w:tcPr>
            <w:tcW w:w="2433" w:type="dxa"/>
            <w:gridSpan w:val="2"/>
            <w:noWrap/>
            <w:vAlign w:val="center"/>
          </w:tcPr>
          <w:p>
            <w:pPr>
              <w:pStyle w:val="7"/>
              <w:spacing w:before="71"/>
              <w:ind w:left="3948" w:right="2" w:hanging="3102" w:hangingChars="1410"/>
              <w:jc w:val="center"/>
              <w:rPr>
                <w:rFonts w:hint="default"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 xml:space="preserve">     年   月   日</w:t>
            </w:r>
          </w:p>
        </w:tc>
        <w:tc>
          <w:tcPr>
            <w:tcW w:w="1122" w:type="dxa"/>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本人作用</w:t>
            </w:r>
          </w:p>
        </w:tc>
        <w:tc>
          <w:tcPr>
            <w:tcW w:w="2241" w:type="dxa"/>
            <w:noWrap/>
            <w:vAlign w:val="center"/>
          </w:tcPr>
          <w:p>
            <w:pPr>
              <w:pStyle w:val="7"/>
              <w:spacing w:before="71"/>
              <w:ind w:left="3948" w:right="2" w:hanging="3102" w:hangingChars="1410"/>
              <w:jc w:val="center"/>
              <w:rPr>
                <w:rFonts w:hint="default"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主持/参与（排名第  ）</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46" w:hRule="atLeast"/>
          <w:jc w:val="center"/>
        </w:trPr>
        <w:tc>
          <w:tcPr>
            <w:tcW w:w="9696" w:type="dxa"/>
            <w:gridSpan w:val="7"/>
            <w:noWrap/>
            <w:vAlign w:val="center"/>
          </w:tcPr>
          <w:p>
            <w:pPr>
              <w:pStyle w:val="7"/>
              <w:keepNext w:val="0"/>
              <w:keepLines w:val="0"/>
              <w:pageBreakBefore w:val="0"/>
              <w:widowControl w:val="0"/>
              <w:kinsoku/>
              <w:wordWrap/>
              <w:overflowPunct/>
              <w:topLinePunct w:val="0"/>
              <w:autoSpaceDE/>
              <w:autoSpaceDN/>
              <w:bidi w:val="0"/>
              <w:adjustRightInd/>
              <w:snapToGrid/>
              <w:spacing w:before="42" w:line="400" w:lineRule="exact"/>
              <w:ind w:left="0" w:leftChars="0" w:firstLine="482" w:firstLineChars="200"/>
              <w:textAlignment w:val="auto"/>
              <w:rPr>
                <w:rFonts w:ascii="Times New Roman" w:hAnsi="Times New Roman" w:cs="Times New Roman"/>
                <w:b w:val="0"/>
                <w:bCs w:val="0"/>
                <w:sz w:val="13"/>
              </w:rPr>
            </w:pPr>
            <w:r>
              <w:rPr>
                <w:rFonts w:ascii="Times New Roman" w:cs="Times New Roman"/>
                <w:b/>
                <w:bCs/>
                <w:sz w:val="24"/>
                <w:szCs w:val="28"/>
              </w:rPr>
              <w:t>本人承诺</w:t>
            </w:r>
            <w:r>
              <w:rPr>
                <w:rFonts w:hint="eastAsia" w:ascii="Times New Roman" w:cs="Times New Roman"/>
                <w:b/>
                <w:bCs/>
                <w:sz w:val="24"/>
                <w:szCs w:val="28"/>
                <w:lang w:eastAsia="zh-CN"/>
              </w:rPr>
              <w:t>：</w:t>
            </w:r>
            <w:r>
              <w:rPr>
                <w:rFonts w:hint="eastAsia" w:ascii="仿宋_GB2312" w:hAnsi="仿宋_GB2312" w:eastAsia="仿宋_GB2312" w:cs="仿宋_GB2312"/>
                <w:spacing w:val="-16"/>
                <w:kern w:val="2"/>
                <w:sz w:val="24"/>
                <w:szCs w:val="24"/>
                <w:lang w:val="en-US" w:eastAsia="zh-CN" w:bidi="ar-SA"/>
              </w:rPr>
              <w:t>该代表作系本人独立/与他们共同取得，代表作真实有效，不存在抄袭、剽窃、伪造、非法购买业绩成果代表等行为。</w:t>
            </w:r>
          </w:p>
          <w:p>
            <w:pPr>
              <w:pStyle w:val="7"/>
              <w:spacing w:before="2"/>
              <w:rPr>
                <w:rFonts w:ascii="Times New Roman" w:hAnsi="Times New Roman" w:cs="Times New Roman"/>
                <w:b w:val="0"/>
                <w:bCs w:val="0"/>
                <w:sz w:val="16"/>
                <w:szCs w:val="28"/>
              </w:rPr>
            </w:pPr>
          </w:p>
          <w:p>
            <w:pPr>
              <w:pStyle w:val="7"/>
              <w:rPr>
                <w:rFonts w:hint="eastAsia"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申报人签名：</w:t>
            </w:r>
            <w:r>
              <w:rPr>
                <w:rFonts w:hint="eastAsia" w:ascii="Times New Roman" w:cs="Times New Roman"/>
                <w:b w:val="0"/>
                <w:bCs w:val="0"/>
                <w:sz w:val="24"/>
                <w:szCs w:val="28"/>
                <w:lang w:val="en-US" w:eastAsia="zh-CN"/>
              </w:rPr>
              <w:t xml:space="preserve">                                           </w:t>
            </w:r>
            <w:r>
              <w:rPr>
                <w:rFonts w:hint="eastAsia" w:ascii="Times New Roman" w:hAnsi="Times New Roman" w:eastAsia="黑体" w:cs="Times New Roman"/>
                <w:b w:val="0"/>
                <w:bCs w:val="0"/>
                <w:sz w:val="22"/>
                <w:lang w:val="en-US" w:eastAsia="zh-CN"/>
              </w:rPr>
              <w:t>日期：        年    月    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82" w:hRule="atLeast"/>
          <w:jc w:val="center"/>
        </w:trPr>
        <w:tc>
          <w:tcPr>
            <w:tcW w:w="1290" w:type="dxa"/>
            <w:noWrap/>
            <w:vAlign w:val="center"/>
          </w:tcPr>
          <w:p>
            <w:pPr>
              <w:pStyle w:val="7"/>
              <w:spacing w:before="71"/>
              <w:ind w:left="3948" w:right="2" w:hanging="3102" w:hangingChars="1410"/>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所在部门</w:t>
            </w:r>
          </w:p>
          <w:p>
            <w:pPr>
              <w:pStyle w:val="7"/>
              <w:spacing w:before="71"/>
              <w:ind w:left="3948" w:right="2" w:hanging="3102" w:hangingChars="1410"/>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审核意见</w:t>
            </w:r>
          </w:p>
        </w:tc>
        <w:tc>
          <w:tcPr>
            <w:tcW w:w="8406" w:type="dxa"/>
            <w:gridSpan w:val="6"/>
            <w:noWrap/>
            <w:vAlign w:val="center"/>
          </w:tcPr>
          <w:p>
            <w:pPr>
              <w:pStyle w:val="7"/>
              <w:spacing w:before="71"/>
              <w:ind w:right="2"/>
              <w:jc w:val="both"/>
              <w:rPr>
                <w:rFonts w:hint="eastAsia" w:ascii="Times New Roman" w:hAnsi="Times New Roman" w:eastAsia="黑体" w:cs="Times New Roman"/>
                <w:b w:val="0"/>
                <w:bCs w:val="0"/>
                <w:sz w:val="22"/>
                <w:lang w:val="en-US" w:eastAsia="zh-CN"/>
              </w:rPr>
            </w:pPr>
          </w:p>
          <w:p>
            <w:pPr>
              <w:pStyle w:val="7"/>
              <w:spacing w:before="71"/>
              <w:ind w:left="3948" w:right="2" w:hanging="3102" w:hangingChars="1410"/>
              <w:jc w:val="center"/>
              <w:rPr>
                <w:rFonts w:hint="eastAsia" w:ascii="Times New Roman" w:hAnsi="Times New Roman" w:eastAsia="黑体" w:cs="Times New Roman"/>
                <w:b w:val="0"/>
                <w:bCs w:val="0"/>
                <w:sz w:val="22"/>
                <w:lang w:val="en-US" w:eastAsia="zh-CN"/>
              </w:rPr>
            </w:pPr>
          </w:p>
          <w:p>
            <w:pPr>
              <w:pStyle w:val="7"/>
              <w:spacing w:before="71"/>
              <w:ind w:left="3948" w:right="2" w:hanging="3102" w:hangingChars="1410"/>
              <w:jc w:val="both"/>
              <w:rPr>
                <w:rFonts w:hint="default" w:ascii="Times New Roman" w:hAnsi="Times New Roman" w:eastAsia="黑体" w:cs="Times New Roman"/>
                <w:b w:val="0"/>
                <w:bCs w:val="0"/>
                <w:sz w:val="22"/>
                <w:lang w:val="en-US" w:eastAsia="zh-CN"/>
              </w:rPr>
            </w:pPr>
            <w:r>
              <w:rPr>
                <w:rFonts w:hint="eastAsia" w:ascii="Times New Roman" w:hAnsi="Times New Roman" w:eastAsia="黑体" w:cs="Times New Roman"/>
                <w:b w:val="0"/>
                <w:bCs w:val="0"/>
                <w:sz w:val="22"/>
                <w:lang w:val="en-US" w:eastAsia="zh-CN"/>
              </w:rPr>
              <w:t>签字：                                          日期：        年    月    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494" w:hRule="atLeast"/>
          <w:jc w:val="center"/>
        </w:trPr>
        <w:tc>
          <w:tcPr>
            <w:tcW w:w="1290" w:type="dxa"/>
            <w:noWrap/>
            <w:vAlign w:val="center"/>
          </w:tcPr>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评价专家</w:t>
            </w:r>
          </w:p>
          <w:p>
            <w:pPr>
              <w:pStyle w:val="7"/>
              <w:tabs>
                <w:tab w:val="left" w:pos="621"/>
                <w:tab w:val="left" w:pos="1142"/>
              </w:tabs>
              <w:autoSpaceDE w:val="0"/>
              <w:autoSpaceDN w:val="0"/>
              <w:spacing w:line="340" w:lineRule="exact"/>
              <w:ind w:right="2"/>
              <w:jc w:val="center"/>
              <w:rPr>
                <w:rFonts w:hint="eastAsia" w:ascii="仿宋_GB2312" w:hAnsi="Times New Roman" w:eastAsia="仿宋_GB2312" w:cs="Times New Roman"/>
                <w:b w:val="0"/>
                <w:bCs w:val="0"/>
                <w:sz w:val="24"/>
                <w:lang w:eastAsia="zh-CN"/>
              </w:rPr>
            </w:pPr>
            <w:r>
              <w:rPr>
                <w:rFonts w:hint="eastAsia" w:ascii="Times New Roman" w:hAnsi="Times New Roman" w:eastAsia="黑体" w:cs="Times New Roman"/>
                <w:b w:val="0"/>
                <w:bCs w:val="0"/>
                <w:sz w:val="22"/>
                <w:lang w:eastAsia="zh-CN"/>
              </w:rPr>
              <w:t>组意见</w:t>
            </w:r>
          </w:p>
        </w:tc>
        <w:tc>
          <w:tcPr>
            <w:tcW w:w="8406" w:type="dxa"/>
            <w:gridSpan w:val="6"/>
            <w:noWrap/>
            <w:vAlign w:val="center"/>
          </w:tcPr>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val="en-US" w:eastAsia="zh-CN"/>
              </w:rPr>
            </w:pPr>
          </w:p>
          <w:p>
            <w:pPr>
              <w:pStyle w:val="7"/>
              <w:tabs>
                <w:tab w:val="left" w:pos="621"/>
                <w:tab w:val="left" w:pos="1142"/>
              </w:tabs>
              <w:autoSpaceDE w:val="0"/>
              <w:autoSpaceDN w:val="0"/>
              <w:spacing w:line="340" w:lineRule="exact"/>
              <w:ind w:right="2"/>
              <w:jc w:val="both"/>
              <w:rPr>
                <w:rFonts w:ascii="仿宋_GB2312" w:hAnsi="Times New Roman" w:eastAsia="仿宋_GB2312" w:cs="Times New Roman"/>
                <w:b w:val="0"/>
                <w:bCs w:val="0"/>
                <w:sz w:val="24"/>
              </w:rPr>
            </w:pPr>
            <w:r>
              <w:rPr>
                <w:rFonts w:hint="eastAsia" w:ascii="Times New Roman" w:hAnsi="Times New Roman" w:eastAsia="黑体" w:cs="Times New Roman"/>
                <w:b w:val="0"/>
                <w:bCs w:val="0"/>
                <w:sz w:val="22"/>
                <w:lang w:val="en-US" w:eastAsia="zh-CN"/>
              </w:rPr>
              <w:t>专家签字：                                      日期：        年    月    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43" w:hRule="atLeast"/>
          <w:jc w:val="center"/>
        </w:trPr>
        <w:tc>
          <w:tcPr>
            <w:tcW w:w="1290" w:type="dxa"/>
            <w:noWrap/>
            <w:vAlign w:val="center"/>
          </w:tcPr>
          <w:p>
            <w:pPr>
              <w:pStyle w:val="7"/>
              <w:tabs>
                <w:tab w:val="left" w:pos="621"/>
                <w:tab w:val="left" w:pos="1142"/>
              </w:tabs>
              <w:autoSpaceDE w:val="0"/>
              <w:autoSpaceDN w:val="0"/>
              <w:spacing w:line="340" w:lineRule="exact"/>
              <w:ind w:right="2"/>
              <w:jc w:val="center"/>
              <w:rPr>
                <w:rFonts w:hint="eastAsia" w:ascii="Times New Roman" w:hAnsi="Times New Roman" w:eastAsia="黑体" w:cs="Times New Roman"/>
                <w:b w:val="0"/>
                <w:bCs w:val="0"/>
                <w:sz w:val="22"/>
                <w:lang w:eastAsia="zh-CN"/>
              </w:rPr>
            </w:pPr>
            <w:r>
              <w:rPr>
                <w:rFonts w:hint="eastAsia" w:ascii="Times New Roman" w:hAnsi="Times New Roman" w:eastAsia="黑体" w:cs="Times New Roman"/>
                <w:b w:val="0"/>
                <w:bCs w:val="0"/>
                <w:sz w:val="22"/>
                <w:lang w:eastAsia="zh-CN"/>
              </w:rPr>
              <w:t>公示</w:t>
            </w:r>
          </w:p>
          <w:p>
            <w:pPr>
              <w:pStyle w:val="7"/>
              <w:tabs>
                <w:tab w:val="left" w:pos="621"/>
                <w:tab w:val="left" w:pos="1142"/>
              </w:tabs>
              <w:autoSpaceDE w:val="0"/>
              <w:autoSpaceDN w:val="0"/>
              <w:spacing w:line="340" w:lineRule="exact"/>
              <w:ind w:right="2"/>
              <w:jc w:val="center"/>
              <w:rPr>
                <w:rFonts w:hint="eastAsia" w:ascii="Times New Roman" w:hAnsi="Times New Roman" w:cs="Times New Roman" w:eastAsiaTheme="minorEastAsia"/>
                <w:b w:val="0"/>
                <w:bCs w:val="0"/>
                <w:lang w:eastAsia="zh-CN"/>
              </w:rPr>
            </w:pPr>
            <w:r>
              <w:rPr>
                <w:rFonts w:hint="eastAsia" w:ascii="Times New Roman" w:hAnsi="Times New Roman" w:eastAsia="黑体" w:cs="Times New Roman"/>
                <w:b w:val="0"/>
                <w:bCs w:val="0"/>
                <w:sz w:val="22"/>
                <w:lang w:eastAsia="zh-CN"/>
              </w:rPr>
              <w:t>情况</w:t>
            </w:r>
          </w:p>
        </w:tc>
        <w:tc>
          <w:tcPr>
            <w:tcW w:w="8406" w:type="dxa"/>
            <w:gridSpan w:val="6"/>
            <w:noWrap/>
          </w:tcPr>
          <w:p>
            <w:pPr>
              <w:spacing w:line="240" w:lineRule="atLeast"/>
              <w:ind w:firstLine="416" w:firstLineChars="200"/>
              <w:rPr>
                <w:rFonts w:hint="eastAsia" w:ascii="仿宋_GB2312" w:hAnsi="仿宋_GB2312" w:eastAsia="仿宋_GB2312" w:cs="仿宋_GB2312"/>
                <w:spacing w:val="-3"/>
                <w:sz w:val="24"/>
              </w:rPr>
            </w:pPr>
            <w:r>
              <w:rPr>
                <w:rFonts w:hint="eastAsia" w:ascii="仿宋_GB2312" w:hAnsi="仿宋_GB2312" w:eastAsia="仿宋_GB2312" w:cs="仿宋_GB2312"/>
                <w:spacing w:val="-16"/>
                <w:sz w:val="24"/>
                <w:lang w:eastAsia="zh-CN"/>
              </w:rPr>
              <w:t>该业绩成果及专家评价报告</w:t>
            </w:r>
            <w:r>
              <w:rPr>
                <w:rFonts w:hint="eastAsia" w:ascii="仿宋_GB2312" w:hAnsi="仿宋_GB2312" w:eastAsia="仿宋_GB2312" w:cs="仿宋_GB2312"/>
                <w:spacing w:val="-16"/>
                <w:sz w:val="24"/>
              </w:rPr>
              <w:t>已于</w:t>
            </w:r>
            <w:r>
              <w:rPr>
                <w:rFonts w:hint="eastAsia" w:ascii="仿宋_GB2312" w:hAnsi="仿宋_GB2312" w:eastAsia="仿宋_GB2312" w:cs="仿宋_GB2312"/>
                <w:spacing w:val="3"/>
                <w:sz w:val="24"/>
              </w:rPr>
              <w:t xml:space="preserve">    </w:t>
            </w:r>
            <w:r>
              <w:rPr>
                <w:rFonts w:hint="eastAsia" w:ascii="仿宋_GB2312" w:hAnsi="仿宋_GB2312" w:eastAsia="仿宋_GB2312" w:cs="仿宋_GB2312"/>
                <w:spacing w:val="-16"/>
                <w:sz w:val="24"/>
              </w:rPr>
              <w:t>年</w:t>
            </w:r>
            <w:r>
              <w:rPr>
                <w:rFonts w:hint="eastAsia" w:ascii="仿宋_GB2312" w:hAnsi="仿宋_GB2312" w:eastAsia="仿宋_GB2312" w:cs="仿宋_GB2312"/>
                <w:spacing w:val="7"/>
                <w:sz w:val="24"/>
              </w:rPr>
              <w:t xml:space="preserve">   </w:t>
            </w:r>
            <w:r>
              <w:rPr>
                <w:rFonts w:hint="eastAsia" w:ascii="仿宋_GB2312" w:hAnsi="仿宋_GB2312" w:eastAsia="仿宋_GB2312" w:cs="仿宋_GB2312"/>
                <w:spacing w:val="-16"/>
                <w:sz w:val="24"/>
              </w:rPr>
              <w:t>月</w:t>
            </w:r>
            <w:r>
              <w:rPr>
                <w:rFonts w:hint="eastAsia" w:ascii="仿宋_GB2312" w:hAnsi="仿宋_GB2312" w:eastAsia="仿宋_GB2312" w:cs="仿宋_GB2312"/>
                <w:spacing w:val="28"/>
                <w:sz w:val="24"/>
              </w:rPr>
              <w:t xml:space="preserve">   </w:t>
            </w:r>
            <w:r>
              <w:rPr>
                <w:rFonts w:hint="eastAsia" w:ascii="仿宋_GB2312" w:hAnsi="仿宋_GB2312" w:eastAsia="仿宋_GB2312" w:cs="仿宋_GB2312"/>
                <w:spacing w:val="-16"/>
                <w:sz w:val="24"/>
              </w:rPr>
              <w:t>日至</w:t>
            </w:r>
            <w:r>
              <w:rPr>
                <w:rFonts w:hint="eastAsia" w:ascii="仿宋_GB2312" w:hAnsi="仿宋_GB2312" w:eastAsia="仿宋_GB2312" w:cs="仿宋_GB2312"/>
                <w:spacing w:val="10"/>
                <w:sz w:val="24"/>
              </w:rPr>
              <w:t xml:space="preserve">   </w:t>
            </w:r>
            <w:r>
              <w:rPr>
                <w:rFonts w:hint="eastAsia" w:ascii="仿宋_GB2312" w:hAnsi="仿宋_GB2312" w:eastAsia="仿宋_GB2312" w:cs="仿宋_GB2312"/>
                <w:spacing w:val="-16"/>
                <w:sz w:val="24"/>
              </w:rPr>
              <w:t>月   日</w:t>
            </w:r>
            <w:r>
              <w:rPr>
                <w:rFonts w:hint="eastAsia" w:ascii="仿宋_GB2312" w:hAnsi="仿宋_GB2312" w:eastAsia="仿宋_GB2312" w:cs="仿宋_GB2312"/>
                <w:spacing w:val="-3"/>
                <w:sz w:val="24"/>
              </w:rPr>
              <w:t>进行公示。公示期间</w:t>
            </w:r>
            <w:r>
              <w:rPr>
                <w:rFonts w:hint="eastAsia" w:ascii="仿宋_GB2312" w:hAnsi="仿宋_GB2312" w:eastAsia="仿宋_GB2312" w:cs="仿宋_GB2312"/>
                <w:spacing w:val="2"/>
                <w:sz w:val="24"/>
                <w:u w:val="single"/>
              </w:rPr>
              <w:t xml:space="preserve">    </w:t>
            </w:r>
            <w:r>
              <w:rPr>
                <w:rFonts w:hint="eastAsia" w:ascii="仿宋_GB2312" w:hAnsi="仿宋_GB2312" w:eastAsia="仿宋_GB2312" w:cs="仿宋_GB2312"/>
                <w:spacing w:val="-3"/>
                <w:sz w:val="24"/>
              </w:rPr>
              <w:t>异议。（如有异议附调查核实情况和结论）</w:t>
            </w:r>
          </w:p>
          <w:p>
            <w:pPr>
              <w:spacing w:line="240" w:lineRule="atLeast"/>
              <w:rPr>
                <w:rFonts w:hint="eastAsia" w:ascii="仿宋_GB2312" w:hAnsi="仿宋_GB2312" w:eastAsia="仿宋_GB2312" w:cs="仿宋_GB2312"/>
                <w:spacing w:val="-3"/>
                <w:sz w:val="24"/>
              </w:rPr>
            </w:pPr>
          </w:p>
          <w:p>
            <w:pPr>
              <w:spacing w:line="240" w:lineRule="atLeast"/>
              <w:rPr>
                <w:rFonts w:hint="eastAsia" w:ascii="Times New Roman" w:hAnsi="Times New Roman" w:eastAsia="黑体" w:cs="Times New Roman"/>
                <w:b w:val="0"/>
                <w:bCs w:val="0"/>
                <w:kern w:val="2"/>
                <w:sz w:val="22"/>
                <w:szCs w:val="24"/>
                <w:lang w:val="en-US" w:eastAsia="zh-CN" w:bidi="zh-CN"/>
              </w:rPr>
            </w:pPr>
            <w:r>
              <w:rPr>
                <w:rFonts w:hint="eastAsia" w:ascii="Times New Roman" w:hAnsi="Times New Roman" w:eastAsia="黑体" w:cs="Times New Roman"/>
                <w:b w:val="0"/>
                <w:bCs w:val="0"/>
                <w:kern w:val="2"/>
                <w:sz w:val="22"/>
                <w:szCs w:val="24"/>
                <w:lang w:val="en-US" w:eastAsia="zh-CN" w:bidi="zh-CN"/>
              </w:rPr>
              <w:t xml:space="preserve">负责人（签字）：                 </w:t>
            </w:r>
            <w:r>
              <w:rPr>
                <w:rFonts w:hint="eastAsia" w:ascii="Times New Roman" w:hAnsi="Times New Roman" w:eastAsia="黑体" w:cs="Times New Roman"/>
                <w:b w:val="0"/>
                <w:bCs w:val="0"/>
                <w:sz w:val="22"/>
                <w:lang w:val="en-US" w:eastAsia="zh-CN"/>
              </w:rPr>
              <w:t xml:space="preserve">                日期：        年    月    日</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81" w:hRule="atLeast"/>
          <w:jc w:val="center"/>
        </w:trPr>
        <w:tc>
          <w:tcPr>
            <w:tcW w:w="1290" w:type="dxa"/>
            <w:noWrap/>
            <w:vAlign w:val="center"/>
          </w:tcPr>
          <w:p>
            <w:pPr>
              <w:pStyle w:val="7"/>
              <w:tabs>
                <w:tab w:val="left" w:pos="210"/>
              </w:tabs>
              <w:spacing w:before="37"/>
              <w:ind w:right="22" w:hanging="11"/>
              <w:jc w:val="center"/>
              <w:rPr>
                <w:rFonts w:hint="default" w:ascii="Times New Roman" w:hAnsi="Times New Roman" w:eastAsia="黑体" w:cs="Times New Roman"/>
                <w:b w:val="0"/>
                <w:bCs w:val="0"/>
                <w:sz w:val="22"/>
                <w:lang w:eastAsia="zh-CN"/>
              </w:rPr>
            </w:pPr>
            <w:r>
              <w:rPr>
                <w:rFonts w:hint="default" w:ascii="Times New Roman" w:hAnsi="Times New Roman" w:eastAsia="黑体" w:cs="Times New Roman"/>
                <w:b w:val="0"/>
                <w:bCs w:val="0"/>
                <w:sz w:val="22"/>
                <w:lang w:eastAsia="zh-CN"/>
              </w:rPr>
              <w:t>单位学术</w:t>
            </w:r>
          </w:p>
          <w:p>
            <w:pPr>
              <w:pStyle w:val="7"/>
              <w:tabs>
                <w:tab w:val="left" w:pos="210"/>
              </w:tabs>
              <w:spacing w:before="37"/>
              <w:ind w:right="22" w:hanging="11"/>
              <w:jc w:val="center"/>
              <w:rPr>
                <w:rFonts w:hint="default" w:ascii="Times New Roman" w:hAnsi="Times New Roman" w:eastAsia="小标宋" w:cs="Times New Roman"/>
                <w:b w:val="0"/>
                <w:bCs w:val="0"/>
                <w:sz w:val="32"/>
                <w:lang w:val="en-US" w:eastAsia="zh-CN"/>
              </w:rPr>
            </w:pPr>
            <w:r>
              <w:rPr>
                <w:rFonts w:hint="default" w:ascii="Times New Roman" w:hAnsi="Times New Roman" w:eastAsia="黑体" w:cs="Times New Roman"/>
                <w:b w:val="0"/>
                <w:bCs w:val="0"/>
                <w:sz w:val="22"/>
                <w:lang w:eastAsia="zh-CN"/>
              </w:rPr>
              <w:t>委员会</w:t>
            </w:r>
            <w:r>
              <w:rPr>
                <w:rFonts w:hint="eastAsia" w:ascii="Times New Roman" w:hAnsi="Times New Roman" w:eastAsia="黑体" w:cs="Times New Roman"/>
                <w:b w:val="0"/>
                <w:bCs w:val="0"/>
                <w:sz w:val="22"/>
                <w:lang w:eastAsia="zh-CN"/>
              </w:rPr>
              <w:t>意见</w:t>
            </w:r>
          </w:p>
        </w:tc>
        <w:tc>
          <w:tcPr>
            <w:tcW w:w="8406" w:type="dxa"/>
            <w:gridSpan w:val="6"/>
            <w:noWrap/>
          </w:tcPr>
          <w:p>
            <w:pPr>
              <w:pStyle w:val="7"/>
              <w:tabs>
                <w:tab w:val="left" w:pos="210"/>
              </w:tabs>
              <w:spacing w:before="37"/>
              <w:ind w:right="22" w:hanging="11"/>
              <w:jc w:val="center"/>
              <w:rPr>
                <w:rFonts w:hint="eastAsia" w:ascii="Times New Roman" w:hAnsi="Times New Roman" w:eastAsia="黑体" w:cs="Times New Roman"/>
                <w:b w:val="0"/>
                <w:bCs w:val="0"/>
                <w:kern w:val="2"/>
                <w:sz w:val="22"/>
                <w:szCs w:val="24"/>
                <w:lang w:val="en-US" w:eastAsia="zh-CN" w:bidi="zh-CN"/>
              </w:rPr>
            </w:pPr>
          </w:p>
          <w:p>
            <w:pPr>
              <w:pStyle w:val="7"/>
              <w:tabs>
                <w:tab w:val="left" w:pos="210"/>
              </w:tabs>
              <w:spacing w:before="37"/>
              <w:ind w:right="22" w:hanging="11"/>
              <w:jc w:val="center"/>
              <w:rPr>
                <w:rFonts w:hint="eastAsia" w:ascii="Times New Roman" w:hAnsi="Times New Roman" w:eastAsia="黑体" w:cs="Times New Roman"/>
                <w:b w:val="0"/>
                <w:bCs w:val="0"/>
                <w:kern w:val="2"/>
                <w:sz w:val="22"/>
                <w:szCs w:val="24"/>
                <w:lang w:val="en-US" w:eastAsia="zh-CN" w:bidi="zh-CN"/>
              </w:rPr>
            </w:pPr>
          </w:p>
          <w:p>
            <w:pPr>
              <w:pStyle w:val="7"/>
              <w:tabs>
                <w:tab w:val="left" w:pos="210"/>
              </w:tabs>
              <w:spacing w:before="37"/>
              <w:ind w:right="22" w:hanging="11"/>
              <w:jc w:val="center"/>
              <w:rPr>
                <w:rFonts w:hint="eastAsia" w:ascii="Times New Roman" w:hAnsi="Times New Roman" w:eastAsia="黑体" w:cs="Times New Roman"/>
                <w:b w:val="0"/>
                <w:bCs w:val="0"/>
                <w:kern w:val="2"/>
                <w:sz w:val="22"/>
                <w:szCs w:val="24"/>
                <w:lang w:val="en-US" w:eastAsia="zh-CN" w:bidi="zh-CN"/>
              </w:rPr>
            </w:pPr>
          </w:p>
          <w:p>
            <w:pPr>
              <w:pStyle w:val="7"/>
              <w:tabs>
                <w:tab w:val="left" w:pos="210"/>
              </w:tabs>
              <w:spacing w:before="37"/>
              <w:ind w:right="22" w:hanging="11"/>
              <w:jc w:val="center"/>
              <w:rPr>
                <w:rFonts w:hint="eastAsia" w:ascii="Times New Roman" w:hAnsi="Times New Roman" w:eastAsia="小标宋" w:cs="Times New Roman"/>
                <w:b w:val="0"/>
                <w:bCs w:val="0"/>
                <w:sz w:val="32"/>
                <w:lang w:val="en-US" w:eastAsia="zh-CN"/>
              </w:rPr>
            </w:pPr>
            <w:r>
              <w:rPr>
                <w:rFonts w:hint="eastAsia" w:ascii="Times New Roman" w:hAnsi="Times New Roman" w:eastAsia="黑体" w:cs="Times New Roman"/>
                <w:b w:val="0"/>
                <w:bCs w:val="0"/>
                <w:kern w:val="2"/>
                <w:sz w:val="22"/>
                <w:szCs w:val="24"/>
                <w:lang w:val="en-US" w:eastAsia="zh-CN" w:bidi="zh-CN"/>
              </w:rPr>
              <w:t xml:space="preserve">负责人（签字）：                 </w:t>
            </w:r>
            <w:r>
              <w:rPr>
                <w:rFonts w:hint="eastAsia" w:ascii="Times New Roman" w:hAnsi="Times New Roman" w:eastAsia="黑体" w:cs="Times New Roman"/>
                <w:b w:val="0"/>
                <w:bCs w:val="0"/>
                <w:sz w:val="22"/>
                <w:lang w:val="en-US" w:eastAsia="zh-CN"/>
              </w:rPr>
              <w:t xml:space="preserve">                日期：        年    月    日</w:t>
            </w:r>
          </w:p>
        </w:tc>
      </w:tr>
    </w:tbl>
    <w:p>
      <w:pPr>
        <w:rPr>
          <w:rFonts w:hint="eastAsia" w:ascii="小标宋" w:hAnsi="小标宋" w:eastAsia="小标宋" w:cs="小标宋"/>
          <w:color w:val="auto"/>
          <w:sz w:val="44"/>
          <w:szCs w:val="44"/>
          <w:highlight w:val="none"/>
          <w:lang w:val="en-US" w:eastAsia="zh-CN"/>
        </w:rPr>
      </w:pPr>
      <w:r>
        <w:rPr>
          <w:rFonts w:hint="eastAsia" w:ascii="黑体" w:hAnsi="黑体" w:eastAsia="黑体" w:cs="黑体"/>
          <w:color w:val="auto"/>
          <w:sz w:val="28"/>
          <w:szCs w:val="28"/>
          <w:highlight w:val="none"/>
          <w:lang w:val="en-US" w:eastAsia="zh-CN"/>
        </w:rPr>
        <w:t>附件：</w:t>
      </w:r>
      <w:r>
        <w:rPr>
          <w:rFonts w:hint="eastAsia" w:ascii="仿宋_GB2312" w:hAnsi="仿宋_GB2312" w:eastAsia="仿宋_GB2312" w:cs="仿宋_GB2312"/>
          <w:sz w:val="24"/>
          <w:szCs w:val="32"/>
        </w:rPr>
        <w:t>专家评价报告（含专家名单、职称证书）</w:t>
      </w:r>
    </w:p>
    <w:p>
      <w:pPr>
        <w:rPr>
          <w:rFonts w:hint="eastAsia" w:ascii="小标宋" w:hAnsi="小标宋" w:eastAsia="小标宋" w:cs="小标宋"/>
          <w:color w:val="auto"/>
          <w:sz w:val="44"/>
          <w:szCs w:val="44"/>
          <w:highlight w:val="none"/>
          <w:lang w:val="en-US" w:eastAsia="zh-CN"/>
        </w:rPr>
        <w:sectPr>
          <w:footerReference r:id="rId3" w:type="default"/>
          <w:pgSz w:w="11906" w:h="16838"/>
          <w:pgMar w:top="2098" w:right="1474" w:bottom="1984" w:left="1587" w:header="851" w:footer="992" w:gutter="0"/>
          <w:pgNumType w:fmt="decimal"/>
          <w:cols w:space="425" w:num="1"/>
          <w:docGrid w:type="lines" w:linePitch="312" w:charSpace="0"/>
        </w:sectPr>
      </w:pPr>
    </w:p>
    <w:p>
      <w:pPr>
        <w:adjustRightInd w:val="0"/>
        <w:snapToGrid w:val="0"/>
        <w:spacing w:line="540" w:lineRule="exact"/>
        <w:jc w:val="center"/>
        <w:rPr>
          <w:rFonts w:hint="eastAsia" w:ascii="小标宋" w:hAnsi="小标宋" w:eastAsia="小标宋" w:cs="小标宋"/>
          <w:snapToGrid w:val="0"/>
          <w:color w:val="auto"/>
          <w:sz w:val="44"/>
          <w:szCs w:val="44"/>
          <w:highlight w:val="none"/>
        </w:rPr>
      </w:pPr>
      <w:r>
        <w:rPr>
          <w:rFonts w:hint="eastAsia" w:ascii="小标宋" w:hAnsi="小标宋" w:eastAsia="小标宋" w:cs="小标宋"/>
          <w:snapToGrid w:val="0"/>
          <w:color w:val="auto"/>
          <w:sz w:val="44"/>
          <w:szCs w:val="44"/>
          <w:highlight w:val="none"/>
        </w:rPr>
        <w:t>医师临床工作情况登记表</w:t>
      </w:r>
    </w:p>
    <w:p>
      <w:pPr>
        <w:adjustRightInd w:val="0"/>
        <w:snapToGrid w:val="0"/>
        <w:spacing w:line="540" w:lineRule="exact"/>
        <w:jc w:val="center"/>
        <w:rPr>
          <w:rFonts w:hint="eastAsia" w:ascii="楷体_GB2312" w:hAnsi="楷体_GB2312" w:eastAsia="楷体_GB2312" w:cs="楷体_GB2312"/>
          <w:b/>
          <w:bCs/>
          <w:snapToGrid w:val="0"/>
          <w:color w:val="auto"/>
          <w:sz w:val="32"/>
          <w:szCs w:val="32"/>
          <w:highlight w:val="none"/>
        </w:rPr>
      </w:pPr>
      <w:r>
        <w:rPr>
          <w:rFonts w:hint="eastAsia" w:ascii="楷体_GB2312" w:hAnsi="楷体_GB2312" w:eastAsia="楷体_GB2312" w:cs="楷体_GB2312"/>
          <w:b/>
          <w:bCs/>
          <w:snapToGrid w:val="0"/>
          <w:color w:val="auto"/>
          <w:sz w:val="32"/>
          <w:szCs w:val="32"/>
          <w:highlight w:val="none"/>
        </w:rPr>
        <w:t>（非手术为主的专业）</w:t>
      </w:r>
    </w:p>
    <w:tbl>
      <w:tblPr>
        <w:tblStyle w:val="3"/>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69"/>
        <w:gridCol w:w="1270"/>
        <w:gridCol w:w="1244"/>
        <w:gridCol w:w="2182"/>
        <w:gridCol w:w="1284"/>
        <w:gridCol w:w="2594"/>
        <w:gridCol w:w="1946"/>
        <w:gridCol w:w="1615"/>
        <w:gridCol w:w="147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top"/>
          </w:tcPr>
          <w:p>
            <w:pPr>
              <w:pStyle w:val="7"/>
              <w:spacing w:before="81"/>
              <w:ind w:left="70" w:right="33"/>
              <w:jc w:val="center"/>
              <w:rPr>
                <w:rFonts w:hint="eastAsia" w:ascii="黑体" w:eastAsia="黑体"/>
                <w:color w:val="auto"/>
                <w:sz w:val="28"/>
                <w:highlight w:val="none"/>
              </w:rPr>
            </w:pPr>
            <w:r>
              <w:rPr>
                <w:rFonts w:hint="eastAsia" w:ascii="黑体" w:eastAsia="黑体"/>
                <w:color w:val="auto"/>
                <w:sz w:val="28"/>
                <w:highlight w:val="none"/>
              </w:rPr>
              <w:t>姓名</w:t>
            </w:r>
          </w:p>
        </w:tc>
        <w:tc>
          <w:tcPr>
            <w:tcW w:w="1270" w:type="dxa"/>
            <w:noWrap w:val="0"/>
            <w:vAlign w:val="center"/>
          </w:tcPr>
          <w:p>
            <w:pPr>
              <w:pStyle w:val="7"/>
              <w:rPr>
                <w:rFonts w:ascii="Times New Roman"/>
                <w:color w:val="auto"/>
                <w:sz w:val="24"/>
                <w:highlight w:val="none"/>
              </w:rPr>
            </w:pPr>
          </w:p>
        </w:tc>
        <w:tc>
          <w:tcPr>
            <w:tcW w:w="1244" w:type="dxa"/>
            <w:noWrap w:val="0"/>
            <w:vAlign w:val="top"/>
          </w:tcPr>
          <w:p>
            <w:pPr>
              <w:pStyle w:val="7"/>
              <w:spacing w:before="81"/>
              <w:ind w:left="54"/>
              <w:rPr>
                <w:rFonts w:hint="eastAsia" w:ascii="黑体" w:eastAsia="黑体"/>
                <w:color w:val="auto"/>
                <w:sz w:val="28"/>
                <w:highlight w:val="none"/>
              </w:rPr>
            </w:pPr>
            <w:r>
              <w:rPr>
                <w:rFonts w:hint="eastAsia" w:ascii="黑体" w:eastAsia="黑体"/>
                <w:color w:val="auto"/>
                <w:sz w:val="28"/>
                <w:highlight w:val="none"/>
              </w:rPr>
              <w:t>身份证号</w:t>
            </w:r>
          </w:p>
        </w:tc>
        <w:tc>
          <w:tcPr>
            <w:tcW w:w="3466" w:type="dxa"/>
            <w:gridSpan w:val="2"/>
            <w:noWrap w:val="0"/>
            <w:vAlign w:val="center"/>
          </w:tcPr>
          <w:p>
            <w:pPr>
              <w:pStyle w:val="7"/>
              <w:rPr>
                <w:rFonts w:ascii="Times New Roman"/>
                <w:color w:val="auto"/>
                <w:sz w:val="24"/>
                <w:highlight w:val="none"/>
              </w:rPr>
            </w:pPr>
          </w:p>
        </w:tc>
        <w:tc>
          <w:tcPr>
            <w:tcW w:w="2594" w:type="dxa"/>
            <w:noWrap w:val="0"/>
            <w:vAlign w:val="top"/>
          </w:tcPr>
          <w:p>
            <w:pPr>
              <w:pStyle w:val="7"/>
              <w:spacing w:before="81"/>
              <w:ind w:left="172"/>
              <w:rPr>
                <w:rFonts w:hint="eastAsia" w:ascii="黑体" w:eastAsia="黑体"/>
                <w:color w:val="auto"/>
                <w:sz w:val="28"/>
                <w:highlight w:val="none"/>
              </w:rPr>
            </w:pPr>
            <w:r>
              <w:rPr>
                <w:rFonts w:hint="eastAsia" w:ascii="黑体" w:eastAsia="黑体"/>
                <w:color w:val="auto"/>
                <w:sz w:val="28"/>
                <w:highlight w:val="none"/>
              </w:rPr>
              <w:t>工作单位（盖章）</w:t>
            </w:r>
          </w:p>
        </w:tc>
        <w:tc>
          <w:tcPr>
            <w:tcW w:w="5037" w:type="dxa"/>
            <w:gridSpan w:val="3"/>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27" w:hRule="atLeast"/>
          <w:jc w:val="center"/>
        </w:trPr>
        <w:tc>
          <w:tcPr>
            <w:tcW w:w="869" w:type="dxa"/>
            <w:noWrap w:val="0"/>
            <w:vAlign w:val="top"/>
          </w:tcPr>
          <w:p>
            <w:pPr>
              <w:pStyle w:val="7"/>
              <w:rPr>
                <w:rFonts w:ascii="楷体_GB2312"/>
                <w:b/>
                <w:color w:val="auto"/>
                <w:sz w:val="28"/>
                <w:highlight w:val="none"/>
              </w:rPr>
            </w:pPr>
          </w:p>
          <w:p>
            <w:pPr>
              <w:pStyle w:val="7"/>
              <w:spacing w:before="245"/>
              <w:ind w:left="70" w:right="35"/>
              <w:jc w:val="center"/>
              <w:rPr>
                <w:rFonts w:hint="eastAsia" w:ascii="黑体" w:eastAsia="黑体"/>
                <w:color w:val="auto"/>
                <w:sz w:val="28"/>
                <w:highlight w:val="none"/>
              </w:rPr>
            </w:pPr>
            <w:r>
              <w:rPr>
                <w:rFonts w:hint="eastAsia" w:ascii="黑体" w:eastAsia="黑体"/>
                <w:color w:val="auto"/>
                <w:sz w:val="28"/>
                <w:highlight w:val="none"/>
              </w:rPr>
              <w:t>序号</w:t>
            </w:r>
          </w:p>
        </w:tc>
        <w:tc>
          <w:tcPr>
            <w:tcW w:w="4696" w:type="dxa"/>
            <w:gridSpan w:val="3"/>
            <w:noWrap w:val="0"/>
            <w:vAlign w:val="center"/>
          </w:tcPr>
          <w:p>
            <w:pPr>
              <w:pStyle w:val="7"/>
              <w:spacing w:before="62" w:line="348" w:lineRule="exact"/>
              <w:ind w:right="211"/>
              <w:jc w:val="center"/>
              <w:rPr>
                <w:rFonts w:hint="eastAsia" w:ascii="黑体" w:eastAsia="黑体"/>
                <w:color w:val="auto"/>
                <w:sz w:val="28"/>
                <w:highlight w:val="none"/>
              </w:rPr>
            </w:pPr>
            <w:r>
              <w:rPr>
                <w:rFonts w:hint="eastAsia" w:ascii="黑体" w:eastAsia="黑体"/>
                <w:color w:val="auto"/>
                <w:sz w:val="28"/>
                <w:highlight w:val="none"/>
              </w:rPr>
              <w:t>诊治病种名称</w:t>
            </w:r>
          </w:p>
          <w:p>
            <w:pPr>
              <w:pStyle w:val="7"/>
              <w:spacing w:line="266" w:lineRule="exact"/>
              <w:ind w:right="56"/>
              <w:jc w:val="center"/>
              <w:rPr>
                <w:color w:val="auto"/>
                <w:sz w:val="22"/>
                <w:highlight w:val="none"/>
              </w:rPr>
            </w:pPr>
            <w:r>
              <w:rPr>
                <w:color w:val="auto"/>
                <w:sz w:val="22"/>
                <w:highlight w:val="none"/>
              </w:rPr>
              <w:t>按照《疾病和有关健康问题的国际统计分类（第十次修订本）》（ICD-10）三位编码的疾病名称填写（如A00：霍乱），以患者病案首页本专业的主要疾病诊断为填报口径</w:t>
            </w:r>
          </w:p>
        </w:tc>
        <w:tc>
          <w:tcPr>
            <w:tcW w:w="1284" w:type="dxa"/>
            <w:noWrap w:val="0"/>
            <w:vAlign w:val="top"/>
          </w:tcPr>
          <w:p>
            <w:pPr>
              <w:pStyle w:val="7"/>
              <w:rPr>
                <w:rFonts w:ascii="楷体_GB2312"/>
                <w:b/>
                <w:color w:val="auto"/>
                <w:sz w:val="34"/>
                <w:highlight w:val="none"/>
              </w:rPr>
            </w:pPr>
          </w:p>
          <w:p>
            <w:pPr>
              <w:pStyle w:val="7"/>
              <w:spacing w:line="347" w:lineRule="exact"/>
              <w:ind w:left="66" w:right="38"/>
              <w:jc w:val="center"/>
              <w:rPr>
                <w:rFonts w:hint="eastAsia" w:ascii="黑体" w:eastAsia="黑体"/>
                <w:color w:val="auto"/>
                <w:sz w:val="28"/>
                <w:highlight w:val="none"/>
              </w:rPr>
            </w:pPr>
            <w:r>
              <w:rPr>
                <w:rFonts w:hint="eastAsia" w:ascii="黑体" w:eastAsia="黑体"/>
                <w:color w:val="auto"/>
                <w:sz w:val="28"/>
                <w:highlight w:val="none"/>
              </w:rPr>
              <w:t>诊治例数</w:t>
            </w:r>
          </w:p>
          <w:p>
            <w:pPr>
              <w:pStyle w:val="7"/>
              <w:spacing w:line="347" w:lineRule="exact"/>
              <w:ind w:left="66" w:right="37"/>
              <w:jc w:val="center"/>
              <w:rPr>
                <w:rFonts w:hint="eastAsia" w:ascii="黑体" w:eastAsia="黑体"/>
                <w:color w:val="auto"/>
                <w:sz w:val="28"/>
                <w:highlight w:val="none"/>
              </w:rPr>
            </w:pPr>
            <w:r>
              <w:rPr>
                <w:rFonts w:hint="eastAsia" w:ascii="黑体" w:eastAsia="黑体"/>
                <w:color w:val="auto"/>
                <w:sz w:val="28"/>
                <w:highlight w:val="none"/>
              </w:rPr>
              <w:t>（例）</w:t>
            </w:r>
          </w:p>
        </w:tc>
        <w:tc>
          <w:tcPr>
            <w:tcW w:w="2594" w:type="dxa"/>
            <w:noWrap w:val="0"/>
            <w:vAlign w:val="top"/>
          </w:tcPr>
          <w:p>
            <w:pPr>
              <w:pStyle w:val="7"/>
              <w:rPr>
                <w:rFonts w:ascii="楷体_GB2312"/>
                <w:b/>
                <w:color w:val="auto"/>
                <w:sz w:val="34"/>
                <w:highlight w:val="none"/>
              </w:rPr>
            </w:pPr>
          </w:p>
          <w:p>
            <w:pPr>
              <w:pStyle w:val="7"/>
              <w:spacing w:line="347" w:lineRule="exact"/>
              <w:ind w:left="161" w:right="132"/>
              <w:jc w:val="center"/>
              <w:rPr>
                <w:rFonts w:hint="eastAsia" w:ascii="黑体" w:eastAsia="黑体"/>
                <w:color w:val="auto"/>
                <w:sz w:val="28"/>
                <w:highlight w:val="none"/>
              </w:rPr>
            </w:pPr>
            <w:r>
              <w:rPr>
                <w:rFonts w:hint="eastAsia" w:ascii="黑体" w:eastAsia="黑体"/>
                <w:color w:val="auto"/>
                <w:sz w:val="28"/>
                <w:highlight w:val="none"/>
              </w:rPr>
              <w:t>疑难、危重病例数</w:t>
            </w:r>
          </w:p>
          <w:p>
            <w:pPr>
              <w:pStyle w:val="7"/>
              <w:spacing w:line="347" w:lineRule="exact"/>
              <w:ind w:left="161" w:right="132"/>
              <w:jc w:val="center"/>
              <w:rPr>
                <w:rFonts w:hint="eastAsia" w:ascii="黑体" w:eastAsia="黑体"/>
                <w:color w:val="auto"/>
                <w:sz w:val="28"/>
                <w:highlight w:val="none"/>
              </w:rPr>
            </w:pPr>
            <w:r>
              <w:rPr>
                <w:rFonts w:hint="eastAsia" w:ascii="黑体" w:eastAsia="黑体"/>
                <w:color w:val="auto"/>
                <w:sz w:val="28"/>
                <w:highlight w:val="none"/>
              </w:rPr>
              <w:t>（例）</w:t>
            </w:r>
          </w:p>
        </w:tc>
        <w:tc>
          <w:tcPr>
            <w:tcW w:w="1946" w:type="dxa"/>
            <w:noWrap w:val="0"/>
            <w:vAlign w:val="top"/>
          </w:tcPr>
          <w:p>
            <w:pPr>
              <w:pStyle w:val="7"/>
              <w:rPr>
                <w:rFonts w:ascii="楷体_GB2312"/>
                <w:b/>
                <w:color w:val="auto"/>
                <w:sz w:val="34"/>
                <w:highlight w:val="none"/>
              </w:rPr>
            </w:pPr>
          </w:p>
          <w:p>
            <w:pPr>
              <w:pStyle w:val="7"/>
              <w:spacing w:line="347" w:lineRule="exact"/>
              <w:ind w:left="118" w:right="88"/>
              <w:jc w:val="center"/>
              <w:rPr>
                <w:rFonts w:hint="eastAsia" w:ascii="黑体" w:eastAsia="黑体"/>
                <w:color w:val="auto"/>
                <w:sz w:val="28"/>
                <w:highlight w:val="none"/>
              </w:rPr>
            </w:pPr>
            <w:r>
              <w:rPr>
                <w:rFonts w:hint="eastAsia" w:ascii="黑体" w:eastAsia="黑体"/>
                <w:color w:val="auto"/>
                <w:sz w:val="28"/>
                <w:highlight w:val="none"/>
              </w:rPr>
              <w:t>并发症发生率</w:t>
            </w:r>
          </w:p>
          <w:p>
            <w:pPr>
              <w:pStyle w:val="7"/>
              <w:spacing w:line="347" w:lineRule="exact"/>
              <w:ind w:left="118" w:right="88"/>
              <w:jc w:val="center"/>
              <w:rPr>
                <w:rFonts w:hint="eastAsia" w:ascii="黑体" w:eastAsia="黑体"/>
                <w:color w:val="auto"/>
                <w:sz w:val="28"/>
                <w:highlight w:val="none"/>
              </w:rPr>
            </w:pPr>
            <w:r>
              <w:rPr>
                <w:rFonts w:hint="eastAsia" w:ascii="黑体" w:eastAsia="黑体"/>
                <w:color w:val="auto"/>
                <w:sz w:val="28"/>
                <w:highlight w:val="none"/>
              </w:rPr>
              <w:t>（</w:t>
            </w:r>
            <w:r>
              <w:rPr>
                <w:rFonts w:hint="eastAsia" w:ascii="黑体" w:eastAsia="黑体"/>
                <w:color w:val="auto"/>
                <w:sz w:val="28"/>
                <w:highlight w:val="none"/>
                <w:lang w:val="en-US"/>
              </w:rPr>
              <w:t>%</w:t>
            </w:r>
            <w:r>
              <w:rPr>
                <w:rFonts w:hint="eastAsia" w:ascii="黑体" w:eastAsia="黑体"/>
                <w:color w:val="auto"/>
                <w:sz w:val="28"/>
                <w:highlight w:val="none"/>
              </w:rPr>
              <w:t>）</w:t>
            </w:r>
          </w:p>
        </w:tc>
        <w:tc>
          <w:tcPr>
            <w:tcW w:w="1615" w:type="dxa"/>
            <w:noWrap w:val="0"/>
            <w:vAlign w:val="top"/>
          </w:tcPr>
          <w:p>
            <w:pPr>
              <w:pStyle w:val="7"/>
              <w:rPr>
                <w:rFonts w:ascii="楷体_GB2312"/>
                <w:b/>
                <w:color w:val="auto"/>
                <w:sz w:val="34"/>
                <w:highlight w:val="none"/>
              </w:rPr>
            </w:pPr>
          </w:p>
          <w:p>
            <w:pPr>
              <w:pStyle w:val="7"/>
              <w:spacing w:line="347" w:lineRule="exact"/>
              <w:ind w:left="92" w:right="62"/>
              <w:jc w:val="center"/>
              <w:rPr>
                <w:rFonts w:hint="eastAsia" w:ascii="黑体" w:eastAsia="黑体"/>
                <w:color w:val="auto"/>
                <w:sz w:val="28"/>
                <w:highlight w:val="none"/>
              </w:rPr>
            </w:pPr>
            <w:r>
              <w:rPr>
                <w:rFonts w:hint="eastAsia" w:ascii="黑体" w:eastAsia="黑体"/>
                <w:color w:val="auto"/>
                <w:sz w:val="28"/>
                <w:highlight w:val="none"/>
              </w:rPr>
              <w:t>平均住院日</w:t>
            </w:r>
          </w:p>
          <w:p>
            <w:pPr>
              <w:pStyle w:val="7"/>
              <w:spacing w:line="347" w:lineRule="exact"/>
              <w:ind w:left="92" w:right="61"/>
              <w:jc w:val="center"/>
              <w:rPr>
                <w:rFonts w:hint="eastAsia" w:ascii="黑体" w:eastAsia="黑体"/>
                <w:color w:val="auto"/>
                <w:sz w:val="28"/>
                <w:highlight w:val="none"/>
              </w:rPr>
            </w:pPr>
            <w:r>
              <w:rPr>
                <w:rFonts w:hint="eastAsia" w:ascii="黑体" w:eastAsia="黑体"/>
                <w:color w:val="auto"/>
                <w:sz w:val="28"/>
                <w:highlight w:val="none"/>
              </w:rPr>
              <w:t>（天）</w:t>
            </w:r>
          </w:p>
        </w:tc>
        <w:tc>
          <w:tcPr>
            <w:tcW w:w="1476" w:type="dxa"/>
            <w:noWrap w:val="0"/>
            <w:vAlign w:val="top"/>
          </w:tcPr>
          <w:p>
            <w:pPr>
              <w:pStyle w:val="7"/>
              <w:rPr>
                <w:rFonts w:ascii="楷体_GB2312"/>
                <w:b/>
                <w:color w:val="auto"/>
                <w:sz w:val="34"/>
                <w:highlight w:val="none"/>
              </w:rPr>
            </w:pPr>
          </w:p>
          <w:p>
            <w:pPr>
              <w:pStyle w:val="7"/>
              <w:spacing w:line="347" w:lineRule="exact"/>
              <w:ind w:left="163" w:right="133"/>
              <w:jc w:val="center"/>
              <w:rPr>
                <w:rFonts w:hint="eastAsia" w:ascii="黑体" w:eastAsia="黑体"/>
                <w:color w:val="auto"/>
                <w:sz w:val="28"/>
                <w:highlight w:val="none"/>
              </w:rPr>
            </w:pPr>
            <w:r>
              <w:rPr>
                <w:rFonts w:hint="eastAsia" w:ascii="黑体" w:eastAsia="黑体"/>
                <w:color w:val="auto"/>
                <w:sz w:val="28"/>
                <w:highlight w:val="none"/>
              </w:rPr>
              <w:t>次均费用</w:t>
            </w:r>
          </w:p>
          <w:p>
            <w:pPr>
              <w:pStyle w:val="7"/>
              <w:spacing w:line="347" w:lineRule="exact"/>
              <w:ind w:left="163" w:right="132"/>
              <w:jc w:val="center"/>
              <w:rPr>
                <w:rFonts w:hint="eastAsia" w:ascii="黑体" w:eastAsia="黑体"/>
                <w:color w:val="auto"/>
                <w:sz w:val="28"/>
                <w:highlight w:val="none"/>
              </w:rPr>
            </w:pPr>
            <w:r>
              <w:rPr>
                <w:rFonts w:hint="eastAsia" w:ascii="黑体" w:eastAsia="黑体"/>
                <w:color w:val="auto"/>
                <w:sz w:val="28"/>
                <w:highlight w:val="none"/>
              </w:rPr>
              <w:t>（元）</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bl>
    <w:p>
      <w:pPr>
        <w:adjustRightInd w:val="0"/>
        <w:snapToGrid w:val="0"/>
        <w:ind w:leftChars="-95" w:right="-321" w:rightChars="-153" w:hanging="199" w:hangingChars="83"/>
        <w:rPr>
          <w:rFonts w:hint="eastAsia" w:ascii="仿宋_GB2312" w:hAnsi="仿宋_GB2312" w:eastAsia="仿宋_GB2312" w:cs="仿宋_GB2312"/>
          <w:snapToGrid w:val="0"/>
          <w:color w:val="auto"/>
          <w:sz w:val="24"/>
          <w:highlight w:val="none"/>
        </w:rPr>
      </w:pPr>
      <w:r>
        <w:rPr>
          <w:rFonts w:hint="eastAsia" w:ascii="仿宋_GB2312" w:hAnsi="仿宋_GB2312" w:eastAsia="仿宋_GB2312" w:cs="仿宋_GB2312"/>
          <w:snapToGrid w:val="0"/>
          <w:color w:val="auto"/>
          <w:sz w:val="24"/>
          <w:highlight w:val="none"/>
        </w:rPr>
        <w:t>注：本表统计指标时间区间为申报人员任现职之日至202</w:t>
      </w:r>
      <w:r>
        <w:rPr>
          <w:rFonts w:hint="eastAsia" w:ascii="仿宋_GB2312" w:hAnsi="仿宋_GB2312" w:eastAsia="仿宋_GB2312" w:cs="仿宋_GB2312"/>
          <w:snapToGrid w:val="0"/>
          <w:color w:val="auto"/>
          <w:sz w:val="24"/>
          <w:highlight w:val="none"/>
          <w:lang w:val="en-US" w:eastAsia="zh-CN"/>
        </w:rPr>
        <w:t>5</w:t>
      </w:r>
      <w:r>
        <w:rPr>
          <w:rFonts w:hint="eastAsia" w:ascii="仿宋_GB2312" w:hAnsi="仿宋_GB2312" w:eastAsia="仿宋_GB2312" w:cs="仿宋_GB2312"/>
          <w:snapToGrid w:val="0"/>
          <w:color w:val="auto"/>
          <w:sz w:val="24"/>
          <w:highlight w:val="none"/>
        </w:rPr>
        <w:t>年8月31日。诊治病种名称只统计申报专业相关的病种，以ICD-10编码为准；诊治例数和疑难、危重病例数为任现职期间的累计数量；并发症发生率、平均住院日、次均费用为任现职期间的平均值。</w:t>
      </w:r>
    </w:p>
    <w:p>
      <w:pPr>
        <w:adjustRightInd w:val="0"/>
        <w:snapToGrid w:val="0"/>
        <w:spacing w:line="540" w:lineRule="exact"/>
        <w:rPr>
          <w:rFonts w:hint="eastAsia" w:ascii="黑体" w:hAnsi="仿宋" w:eastAsia="黑体"/>
          <w:snapToGrid w:val="0"/>
          <w:color w:val="auto"/>
          <w:sz w:val="32"/>
          <w:szCs w:val="32"/>
          <w:highlight w:val="none"/>
        </w:rPr>
      </w:pPr>
      <w:r>
        <w:rPr>
          <w:rFonts w:hint="eastAsia" w:ascii="仿宋_GB2312" w:hAnsi="宋体" w:eastAsia="仿宋_GB2312"/>
          <w:color w:val="auto"/>
          <w:sz w:val="24"/>
          <w:highlight w:val="none"/>
        </w:rPr>
        <w:t xml:space="preserve">                                                                        四川省卫生健康委员会制</w:t>
      </w:r>
      <w:r>
        <w:rPr>
          <w:rFonts w:hint="eastAsia" w:ascii="仿宋_GB2312" w:hAnsi="宋体" w:eastAsia="仿宋_GB2312"/>
          <w:color w:val="auto"/>
          <w:sz w:val="24"/>
          <w:highlight w:val="none"/>
        </w:rPr>
        <w:br w:type="page"/>
      </w:r>
    </w:p>
    <w:p>
      <w:pPr>
        <w:adjustRightInd w:val="0"/>
        <w:snapToGrid w:val="0"/>
        <w:spacing w:line="540" w:lineRule="exact"/>
        <w:jc w:val="center"/>
        <w:rPr>
          <w:rFonts w:hint="eastAsia" w:ascii="小标宋" w:hAnsi="小标宋" w:eastAsia="小标宋" w:cs="小标宋"/>
          <w:snapToGrid w:val="0"/>
          <w:color w:val="auto"/>
          <w:sz w:val="44"/>
          <w:szCs w:val="44"/>
          <w:highlight w:val="none"/>
        </w:rPr>
      </w:pPr>
      <w:r>
        <w:rPr>
          <w:rFonts w:hint="eastAsia" w:ascii="小标宋" w:hAnsi="小标宋" w:eastAsia="小标宋" w:cs="小标宋"/>
          <w:snapToGrid w:val="0"/>
          <w:color w:val="auto"/>
          <w:sz w:val="44"/>
          <w:szCs w:val="44"/>
          <w:highlight w:val="none"/>
        </w:rPr>
        <w:t>医师临床工作情况登记表</w:t>
      </w:r>
    </w:p>
    <w:p>
      <w:pPr>
        <w:adjustRightInd w:val="0"/>
        <w:snapToGrid w:val="0"/>
        <w:spacing w:line="540" w:lineRule="exact"/>
        <w:jc w:val="center"/>
        <w:rPr>
          <w:rFonts w:hint="eastAsia" w:ascii="小标宋" w:hAnsi="小标宋" w:eastAsia="小标宋" w:cs="小标宋"/>
          <w:snapToGrid w:val="0"/>
          <w:color w:val="auto"/>
          <w:sz w:val="44"/>
          <w:szCs w:val="44"/>
          <w:highlight w:val="none"/>
        </w:rPr>
      </w:pPr>
      <w:r>
        <w:rPr>
          <w:rFonts w:hint="eastAsia" w:ascii="楷体_GB2312" w:hAnsi="楷体_GB2312" w:eastAsia="楷体_GB2312" w:cs="楷体_GB2312"/>
          <w:b/>
          <w:bCs/>
          <w:snapToGrid w:val="0"/>
          <w:color w:val="auto"/>
          <w:sz w:val="32"/>
          <w:szCs w:val="32"/>
          <w:highlight w:val="none"/>
        </w:rPr>
        <w:t>（手术为主的专业）</w:t>
      </w:r>
    </w:p>
    <w:tbl>
      <w:tblPr>
        <w:tblStyle w:val="3"/>
        <w:tblpPr w:leftFromText="180" w:rightFromText="180" w:vertAnchor="text" w:horzAnchor="page" w:tblpXSpec="center" w:tblpY="118"/>
        <w:tblOverlap w:val="never"/>
        <w:tblW w:w="14480"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69"/>
        <w:gridCol w:w="1270"/>
        <w:gridCol w:w="1244"/>
        <w:gridCol w:w="2182"/>
        <w:gridCol w:w="1284"/>
        <w:gridCol w:w="2594"/>
        <w:gridCol w:w="1946"/>
        <w:gridCol w:w="1615"/>
        <w:gridCol w:w="147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top"/>
          </w:tcPr>
          <w:p>
            <w:pPr>
              <w:pStyle w:val="7"/>
              <w:spacing w:before="81"/>
              <w:ind w:left="70" w:right="33"/>
              <w:jc w:val="center"/>
              <w:rPr>
                <w:rFonts w:hint="eastAsia" w:ascii="黑体" w:eastAsia="黑体"/>
                <w:color w:val="auto"/>
                <w:sz w:val="28"/>
                <w:highlight w:val="none"/>
              </w:rPr>
            </w:pPr>
            <w:r>
              <w:rPr>
                <w:rFonts w:hint="eastAsia" w:ascii="黑体" w:eastAsia="黑体"/>
                <w:color w:val="auto"/>
                <w:sz w:val="28"/>
                <w:highlight w:val="none"/>
              </w:rPr>
              <w:t>姓名</w:t>
            </w:r>
          </w:p>
        </w:tc>
        <w:tc>
          <w:tcPr>
            <w:tcW w:w="1270" w:type="dxa"/>
            <w:noWrap w:val="0"/>
            <w:vAlign w:val="center"/>
          </w:tcPr>
          <w:p>
            <w:pPr>
              <w:pStyle w:val="7"/>
              <w:rPr>
                <w:rFonts w:ascii="Times New Roman"/>
                <w:color w:val="auto"/>
                <w:sz w:val="24"/>
                <w:highlight w:val="none"/>
              </w:rPr>
            </w:pPr>
          </w:p>
        </w:tc>
        <w:tc>
          <w:tcPr>
            <w:tcW w:w="1244" w:type="dxa"/>
            <w:noWrap w:val="0"/>
            <w:vAlign w:val="top"/>
          </w:tcPr>
          <w:p>
            <w:pPr>
              <w:pStyle w:val="7"/>
              <w:spacing w:before="81"/>
              <w:ind w:left="54"/>
              <w:rPr>
                <w:rFonts w:hint="eastAsia" w:ascii="黑体" w:eastAsia="黑体"/>
                <w:color w:val="auto"/>
                <w:sz w:val="28"/>
                <w:highlight w:val="none"/>
              </w:rPr>
            </w:pPr>
            <w:r>
              <w:rPr>
                <w:rFonts w:hint="eastAsia" w:ascii="黑体" w:eastAsia="黑体"/>
                <w:color w:val="auto"/>
                <w:sz w:val="28"/>
                <w:highlight w:val="none"/>
              </w:rPr>
              <w:t>身份证号</w:t>
            </w:r>
          </w:p>
        </w:tc>
        <w:tc>
          <w:tcPr>
            <w:tcW w:w="3466" w:type="dxa"/>
            <w:gridSpan w:val="2"/>
            <w:noWrap w:val="0"/>
            <w:vAlign w:val="center"/>
          </w:tcPr>
          <w:p>
            <w:pPr>
              <w:pStyle w:val="7"/>
              <w:rPr>
                <w:rFonts w:ascii="Times New Roman"/>
                <w:color w:val="auto"/>
                <w:sz w:val="24"/>
                <w:highlight w:val="none"/>
              </w:rPr>
            </w:pPr>
          </w:p>
        </w:tc>
        <w:tc>
          <w:tcPr>
            <w:tcW w:w="2594" w:type="dxa"/>
            <w:noWrap w:val="0"/>
            <w:vAlign w:val="top"/>
          </w:tcPr>
          <w:p>
            <w:pPr>
              <w:pStyle w:val="7"/>
              <w:spacing w:before="81"/>
              <w:ind w:left="172"/>
              <w:rPr>
                <w:rFonts w:hint="eastAsia" w:ascii="黑体" w:eastAsia="黑体"/>
                <w:color w:val="auto"/>
                <w:sz w:val="28"/>
                <w:highlight w:val="none"/>
              </w:rPr>
            </w:pPr>
            <w:r>
              <w:rPr>
                <w:rFonts w:hint="eastAsia" w:ascii="黑体" w:eastAsia="黑体"/>
                <w:color w:val="auto"/>
                <w:sz w:val="28"/>
                <w:highlight w:val="none"/>
              </w:rPr>
              <w:t>工作单位（盖章）</w:t>
            </w:r>
          </w:p>
        </w:tc>
        <w:tc>
          <w:tcPr>
            <w:tcW w:w="5037" w:type="dxa"/>
            <w:gridSpan w:val="3"/>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27" w:hRule="atLeast"/>
          <w:jc w:val="center"/>
        </w:trPr>
        <w:tc>
          <w:tcPr>
            <w:tcW w:w="869" w:type="dxa"/>
            <w:noWrap w:val="0"/>
            <w:vAlign w:val="top"/>
          </w:tcPr>
          <w:p>
            <w:pPr>
              <w:pStyle w:val="7"/>
              <w:rPr>
                <w:rFonts w:ascii="楷体_GB2312"/>
                <w:b/>
                <w:color w:val="auto"/>
                <w:sz w:val="28"/>
                <w:highlight w:val="none"/>
              </w:rPr>
            </w:pPr>
          </w:p>
          <w:p>
            <w:pPr>
              <w:pStyle w:val="7"/>
              <w:spacing w:before="245"/>
              <w:ind w:left="70" w:right="35"/>
              <w:jc w:val="center"/>
              <w:rPr>
                <w:rFonts w:hint="eastAsia" w:ascii="黑体" w:eastAsia="黑体"/>
                <w:color w:val="auto"/>
                <w:sz w:val="28"/>
                <w:highlight w:val="none"/>
              </w:rPr>
            </w:pPr>
            <w:r>
              <w:rPr>
                <w:rFonts w:hint="eastAsia" w:ascii="黑体" w:eastAsia="黑体"/>
                <w:color w:val="auto"/>
                <w:sz w:val="28"/>
                <w:highlight w:val="none"/>
              </w:rPr>
              <w:t>序号</w:t>
            </w:r>
          </w:p>
        </w:tc>
        <w:tc>
          <w:tcPr>
            <w:tcW w:w="4696" w:type="dxa"/>
            <w:gridSpan w:val="3"/>
            <w:noWrap w:val="0"/>
            <w:vAlign w:val="top"/>
          </w:tcPr>
          <w:p>
            <w:pPr>
              <w:pStyle w:val="7"/>
              <w:spacing w:before="62" w:line="348" w:lineRule="exact"/>
              <w:ind w:right="211"/>
              <w:jc w:val="center"/>
              <w:rPr>
                <w:rFonts w:hint="eastAsia" w:ascii="黑体" w:eastAsia="黑体"/>
                <w:color w:val="auto"/>
                <w:sz w:val="28"/>
                <w:highlight w:val="none"/>
              </w:rPr>
            </w:pPr>
            <w:r>
              <w:rPr>
                <w:rFonts w:hint="eastAsia" w:ascii="黑体" w:eastAsia="黑体"/>
                <w:color w:val="auto"/>
                <w:sz w:val="28"/>
                <w:highlight w:val="none"/>
              </w:rPr>
              <w:t>开展手术名称</w:t>
            </w:r>
          </w:p>
          <w:p>
            <w:pPr>
              <w:pStyle w:val="7"/>
              <w:spacing w:before="3" w:line="230" w:lineRule="auto"/>
              <w:ind w:left="90" w:right="56" w:hanging="1"/>
              <w:jc w:val="center"/>
              <w:rPr>
                <w:color w:val="auto"/>
                <w:sz w:val="22"/>
                <w:highlight w:val="none"/>
              </w:rPr>
            </w:pPr>
            <w:r>
              <w:rPr>
                <w:rFonts w:hint="eastAsia"/>
                <w:color w:val="auto"/>
                <w:sz w:val="22"/>
                <w:szCs w:val="22"/>
                <w:highlight w:val="none"/>
              </w:rPr>
              <w:t>按照《国际疾病分类手术码》(ICD-9-CM-3）四位编码的手术名称填写（如01.01：脑池穿刺术），一次手术中涉及多个手术名称的，只填写本专业主要手术名称</w:t>
            </w:r>
          </w:p>
        </w:tc>
        <w:tc>
          <w:tcPr>
            <w:tcW w:w="1284" w:type="dxa"/>
            <w:noWrap w:val="0"/>
            <w:vAlign w:val="top"/>
          </w:tcPr>
          <w:p>
            <w:pPr>
              <w:pStyle w:val="7"/>
              <w:rPr>
                <w:rFonts w:ascii="楷体_GB2312"/>
                <w:b/>
                <w:color w:val="auto"/>
                <w:sz w:val="34"/>
                <w:highlight w:val="none"/>
              </w:rPr>
            </w:pPr>
          </w:p>
          <w:p>
            <w:pPr>
              <w:pStyle w:val="7"/>
              <w:spacing w:line="347" w:lineRule="exact"/>
              <w:ind w:left="66" w:right="38"/>
              <w:jc w:val="center"/>
              <w:rPr>
                <w:rFonts w:hint="eastAsia" w:ascii="黑体" w:eastAsia="黑体"/>
                <w:color w:val="auto"/>
                <w:sz w:val="28"/>
                <w:highlight w:val="none"/>
              </w:rPr>
            </w:pPr>
            <w:r>
              <w:rPr>
                <w:rFonts w:hint="eastAsia" w:ascii="黑体" w:eastAsia="黑体"/>
                <w:color w:val="auto"/>
                <w:sz w:val="28"/>
                <w:highlight w:val="none"/>
              </w:rPr>
              <w:t>开展例数</w:t>
            </w:r>
          </w:p>
          <w:p>
            <w:pPr>
              <w:pStyle w:val="7"/>
              <w:spacing w:line="347" w:lineRule="exact"/>
              <w:ind w:left="66" w:right="37"/>
              <w:jc w:val="center"/>
              <w:rPr>
                <w:rFonts w:hint="eastAsia" w:ascii="黑体" w:eastAsia="黑体"/>
                <w:color w:val="auto"/>
                <w:sz w:val="28"/>
                <w:highlight w:val="none"/>
              </w:rPr>
            </w:pPr>
            <w:r>
              <w:rPr>
                <w:rFonts w:hint="eastAsia" w:ascii="黑体" w:eastAsia="黑体"/>
                <w:color w:val="auto"/>
                <w:sz w:val="28"/>
                <w:highlight w:val="none"/>
              </w:rPr>
              <w:t>（例）</w:t>
            </w:r>
          </w:p>
        </w:tc>
        <w:tc>
          <w:tcPr>
            <w:tcW w:w="2594" w:type="dxa"/>
            <w:noWrap w:val="0"/>
            <w:vAlign w:val="top"/>
          </w:tcPr>
          <w:p>
            <w:pPr>
              <w:pStyle w:val="7"/>
              <w:rPr>
                <w:rFonts w:ascii="楷体_GB2312"/>
                <w:b/>
                <w:color w:val="auto"/>
                <w:sz w:val="34"/>
                <w:highlight w:val="none"/>
              </w:rPr>
            </w:pPr>
          </w:p>
          <w:p>
            <w:pPr>
              <w:pStyle w:val="7"/>
              <w:spacing w:line="347" w:lineRule="exact"/>
              <w:ind w:left="161" w:right="132"/>
              <w:jc w:val="center"/>
              <w:rPr>
                <w:rFonts w:hint="eastAsia" w:ascii="黑体" w:eastAsia="黑体"/>
                <w:color w:val="auto"/>
                <w:sz w:val="28"/>
                <w:highlight w:val="none"/>
              </w:rPr>
            </w:pPr>
            <w:r>
              <w:rPr>
                <w:rFonts w:hint="eastAsia" w:ascii="黑体" w:eastAsia="黑体"/>
                <w:color w:val="auto"/>
                <w:sz w:val="28"/>
                <w:highlight w:val="none"/>
              </w:rPr>
              <w:t>疑难、危重病例数</w:t>
            </w:r>
          </w:p>
          <w:p>
            <w:pPr>
              <w:pStyle w:val="7"/>
              <w:spacing w:line="347" w:lineRule="exact"/>
              <w:ind w:left="161" w:right="132"/>
              <w:jc w:val="center"/>
              <w:rPr>
                <w:rFonts w:hint="eastAsia" w:ascii="黑体" w:eastAsia="黑体"/>
                <w:color w:val="auto"/>
                <w:sz w:val="28"/>
                <w:highlight w:val="none"/>
              </w:rPr>
            </w:pPr>
            <w:r>
              <w:rPr>
                <w:rFonts w:hint="eastAsia" w:ascii="黑体" w:eastAsia="黑体"/>
                <w:color w:val="auto"/>
                <w:sz w:val="28"/>
                <w:highlight w:val="none"/>
              </w:rPr>
              <w:t>（例）</w:t>
            </w:r>
          </w:p>
        </w:tc>
        <w:tc>
          <w:tcPr>
            <w:tcW w:w="1946" w:type="dxa"/>
            <w:noWrap w:val="0"/>
            <w:vAlign w:val="top"/>
          </w:tcPr>
          <w:p>
            <w:pPr>
              <w:pStyle w:val="7"/>
              <w:rPr>
                <w:rFonts w:ascii="楷体_GB2312"/>
                <w:b/>
                <w:color w:val="auto"/>
                <w:sz w:val="34"/>
                <w:highlight w:val="none"/>
              </w:rPr>
            </w:pPr>
          </w:p>
          <w:p>
            <w:pPr>
              <w:pStyle w:val="7"/>
              <w:spacing w:line="347" w:lineRule="exact"/>
              <w:ind w:left="118" w:right="88"/>
              <w:jc w:val="center"/>
              <w:rPr>
                <w:rFonts w:hint="eastAsia" w:ascii="黑体" w:eastAsia="黑体"/>
                <w:color w:val="auto"/>
                <w:sz w:val="28"/>
                <w:highlight w:val="none"/>
              </w:rPr>
            </w:pPr>
            <w:r>
              <w:rPr>
                <w:rFonts w:hint="eastAsia" w:ascii="黑体" w:eastAsia="黑体"/>
                <w:color w:val="auto"/>
                <w:sz w:val="28"/>
                <w:highlight w:val="none"/>
              </w:rPr>
              <w:t>并发症发生率</w:t>
            </w:r>
          </w:p>
          <w:p>
            <w:pPr>
              <w:pStyle w:val="7"/>
              <w:spacing w:line="347" w:lineRule="exact"/>
              <w:ind w:left="118" w:right="88"/>
              <w:jc w:val="center"/>
              <w:rPr>
                <w:rFonts w:hint="eastAsia" w:ascii="黑体" w:eastAsia="黑体"/>
                <w:color w:val="auto"/>
                <w:sz w:val="28"/>
                <w:highlight w:val="none"/>
              </w:rPr>
            </w:pPr>
            <w:r>
              <w:rPr>
                <w:rFonts w:hint="eastAsia" w:ascii="黑体" w:eastAsia="黑体"/>
                <w:color w:val="auto"/>
                <w:sz w:val="28"/>
                <w:highlight w:val="none"/>
              </w:rPr>
              <w:t>（</w:t>
            </w:r>
            <w:r>
              <w:rPr>
                <w:rFonts w:hint="eastAsia" w:ascii="黑体" w:eastAsia="黑体"/>
                <w:color w:val="auto"/>
                <w:sz w:val="28"/>
                <w:highlight w:val="none"/>
                <w:lang w:val="en-US"/>
              </w:rPr>
              <w:t>%</w:t>
            </w:r>
            <w:r>
              <w:rPr>
                <w:rFonts w:hint="eastAsia" w:ascii="黑体" w:eastAsia="黑体"/>
                <w:color w:val="auto"/>
                <w:sz w:val="28"/>
                <w:highlight w:val="none"/>
              </w:rPr>
              <w:t>）</w:t>
            </w:r>
          </w:p>
        </w:tc>
        <w:tc>
          <w:tcPr>
            <w:tcW w:w="1615" w:type="dxa"/>
            <w:noWrap w:val="0"/>
            <w:vAlign w:val="top"/>
          </w:tcPr>
          <w:p>
            <w:pPr>
              <w:pStyle w:val="7"/>
              <w:rPr>
                <w:rFonts w:ascii="楷体_GB2312"/>
                <w:b/>
                <w:color w:val="auto"/>
                <w:sz w:val="34"/>
                <w:highlight w:val="none"/>
              </w:rPr>
            </w:pPr>
          </w:p>
          <w:p>
            <w:pPr>
              <w:pStyle w:val="7"/>
              <w:spacing w:line="347" w:lineRule="exact"/>
              <w:ind w:left="92" w:right="62"/>
              <w:jc w:val="center"/>
              <w:rPr>
                <w:rFonts w:hint="eastAsia" w:ascii="黑体" w:eastAsia="黑体"/>
                <w:color w:val="auto"/>
                <w:sz w:val="28"/>
                <w:highlight w:val="none"/>
              </w:rPr>
            </w:pPr>
            <w:r>
              <w:rPr>
                <w:rFonts w:hint="eastAsia" w:ascii="黑体" w:eastAsia="黑体"/>
                <w:color w:val="auto"/>
                <w:sz w:val="28"/>
                <w:highlight w:val="none"/>
              </w:rPr>
              <w:t>平均住院日</w:t>
            </w:r>
          </w:p>
          <w:p>
            <w:pPr>
              <w:pStyle w:val="7"/>
              <w:spacing w:line="347" w:lineRule="exact"/>
              <w:ind w:left="92" w:right="61"/>
              <w:jc w:val="center"/>
              <w:rPr>
                <w:rFonts w:hint="eastAsia" w:ascii="黑体" w:eastAsia="黑体"/>
                <w:color w:val="auto"/>
                <w:sz w:val="28"/>
                <w:highlight w:val="none"/>
              </w:rPr>
            </w:pPr>
            <w:r>
              <w:rPr>
                <w:rFonts w:hint="eastAsia" w:ascii="黑体" w:eastAsia="黑体"/>
                <w:color w:val="auto"/>
                <w:sz w:val="28"/>
                <w:highlight w:val="none"/>
              </w:rPr>
              <w:t>（天）</w:t>
            </w:r>
          </w:p>
        </w:tc>
        <w:tc>
          <w:tcPr>
            <w:tcW w:w="1476" w:type="dxa"/>
            <w:noWrap w:val="0"/>
            <w:vAlign w:val="top"/>
          </w:tcPr>
          <w:p>
            <w:pPr>
              <w:pStyle w:val="7"/>
              <w:rPr>
                <w:rFonts w:ascii="楷体_GB2312"/>
                <w:b/>
                <w:color w:val="auto"/>
                <w:sz w:val="34"/>
                <w:highlight w:val="none"/>
              </w:rPr>
            </w:pPr>
          </w:p>
          <w:p>
            <w:pPr>
              <w:pStyle w:val="7"/>
              <w:spacing w:line="347" w:lineRule="exact"/>
              <w:ind w:left="163" w:right="133"/>
              <w:jc w:val="center"/>
              <w:rPr>
                <w:rFonts w:hint="eastAsia" w:ascii="黑体" w:eastAsia="黑体"/>
                <w:color w:val="auto"/>
                <w:sz w:val="28"/>
                <w:highlight w:val="none"/>
              </w:rPr>
            </w:pPr>
            <w:r>
              <w:rPr>
                <w:rFonts w:hint="eastAsia" w:ascii="黑体" w:eastAsia="黑体"/>
                <w:color w:val="auto"/>
                <w:sz w:val="28"/>
                <w:highlight w:val="none"/>
              </w:rPr>
              <w:t>次均费用</w:t>
            </w:r>
          </w:p>
          <w:p>
            <w:pPr>
              <w:pStyle w:val="7"/>
              <w:spacing w:line="347" w:lineRule="exact"/>
              <w:ind w:left="163" w:right="132"/>
              <w:jc w:val="center"/>
              <w:rPr>
                <w:rFonts w:hint="eastAsia" w:ascii="黑体" w:eastAsia="黑体"/>
                <w:color w:val="auto"/>
                <w:sz w:val="28"/>
                <w:highlight w:val="none"/>
              </w:rPr>
            </w:pPr>
            <w:r>
              <w:rPr>
                <w:rFonts w:hint="eastAsia" w:ascii="黑体" w:eastAsia="黑体"/>
                <w:color w:val="auto"/>
                <w:sz w:val="28"/>
                <w:highlight w:val="none"/>
              </w:rPr>
              <w:t>（元）</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9" w:type="dxa"/>
            <w:noWrap w:val="0"/>
            <w:vAlign w:val="center"/>
          </w:tcPr>
          <w:p>
            <w:pPr>
              <w:pStyle w:val="7"/>
              <w:rPr>
                <w:rFonts w:ascii="Times New Roman"/>
                <w:color w:val="auto"/>
                <w:sz w:val="24"/>
                <w:highlight w:val="none"/>
              </w:rPr>
            </w:pPr>
          </w:p>
        </w:tc>
        <w:tc>
          <w:tcPr>
            <w:tcW w:w="4696" w:type="dxa"/>
            <w:gridSpan w:val="3"/>
            <w:noWrap w:val="0"/>
            <w:vAlign w:val="center"/>
          </w:tcPr>
          <w:p>
            <w:pPr>
              <w:pStyle w:val="7"/>
              <w:rPr>
                <w:rFonts w:ascii="Times New Roman"/>
                <w:color w:val="auto"/>
                <w:sz w:val="24"/>
                <w:highlight w:val="none"/>
              </w:rPr>
            </w:pPr>
          </w:p>
        </w:tc>
        <w:tc>
          <w:tcPr>
            <w:tcW w:w="1284" w:type="dxa"/>
            <w:noWrap w:val="0"/>
            <w:vAlign w:val="center"/>
          </w:tcPr>
          <w:p>
            <w:pPr>
              <w:pStyle w:val="7"/>
              <w:rPr>
                <w:rFonts w:ascii="Times New Roman"/>
                <w:color w:val="auto"/>
                <w:sz w:val="24"/>
                <w:highlight w:val="none"/>
              </w:rPr>
            </w:pPr>
          </w:p>
        </w:tc>
        <w:tc>
          <w:tcPr>
            <w:tcW w:w="2594" w:type="dxa"/>
            <w:noWrap w:val="0"/>
            <w:vAlign w:val="center"/>
          </w:tcPr>
          <w:p>
            <w:pPr>
              <w:pStyle w:val="7"/>
              <w:rPr>
                <w:rFonts w:ascii="Times New Roman"/>
                <w:color w:val="auto"/>
                <w:sz w:val="24"/>
                <w:highlight w:val="none"/>
              </w:rPr>
            </w:pPr>
          </w:p>
        </w:tc>
        <w:tc>
          <w:tcPr>
            <w:tcW w:w="1946" w:type="dxa"/>
            <w:noWrap w:val="0"/>
            <w:vAlign w:val="center"/>
          </w:tcPr>
          <w:p>
            <w:pPr>
              <w:pStyle w:val="7"/>
              <w:rPr>
                <w:rFonts w:ascii="Times New Roman"/>
                <w:color w:val="auto"/>
                <w:sz w:val="24"/>
                <w:highlight w:val="none"/>
              </w:rPr>
            </w:pPr>
          </w:p>
        </w:tc>
        <w:tc>
          <w:tcPr>
            <w:tcW w:w="1615" w:type="dxa"/>
            <w:noWrap w:val="0"/>
            <w:vAlign w:val="center"/>
          </w:tcPr>
          <w:p>
            <w:pPr>
              <w:pStyle w:val="7"/>
              <w:rPr>
                <w:rFonts w:ascii="Times New Roman"/>
                <w:color w:val="auto"/>
                <w:sz w:val="24"/>
                <w:highlight w:val="none"/>
              </w:rPr>
            </w:pPr>
          </w:p>
        </w:tc>
        <w:tc>
          <w:tcPr>
            <w:tcW w:w="1476" w:type="dxa"/>
            <w:noWrap w:val="0"/>
            <w:vAlign w:val="center"/>
          </w:tcPr>
          <w:p>
            <w:pPr>
              <w:pStyle w:val="7"/>
              <w:rPr>
                <w:rFonts w:ascii="Times New Roman"/>
                <w:color w:val="auto"/>
                <w:sz w:val="24"/>
                <w:highlight w:val="none"/>
              </w:rPr>
            </w:pPr>
          </w:p>
        </w:tc>
      </w:tr>
    </w:tbl>
    <w:p>
      <w:pPr>
        <w:adjustRightInd w:val="0"/>
        <w:snapToGrid w:val="0"/>
        <w:ind w:right="-321" w:rightChars="-153"/>
        <w:rPr>
          <w:rFonts w:hint="eastAsia" w:ascii="仿宋_GB2312" w:hAnsi="仿宋_GB2312" w:eastAsia="仿宋_GB2312" w:cs="仿宋_GB2312"/>
          <w:snapToGrid w:val="0"/>
          <w:color w:val="auto"/>
          <w:sz w:val="24"/>
          <w:highlight w:val="none"/>
        </w:rPr>
      </w:pPr>
      <w:r>
        <w:rPr>
          <w:rFonts w:hint="eastAsia" w:ascii="仿宋_GB2312" w:hAnsi="仿宋_GB2312" w:eastAsia="仿宋_GB2312" w:cs="仿宋_GB2312"/>
          <w:snapToGrid w:val="0"/>
          <w:color w:val="auto"/>
          <w:sz w:val="24"/>
          <w:highlight w:val="none"/>
        </w:rPr>
        <w:t>注：本表统计指标时间区间为申报人员任现职之日至202</w:t>
      </w:r>
      <w:r>
        <w:rPr>
          <w:rFonts w:hint="eastAsia" w:ascii="仿宋_GB2312" w:hAnsi="仿宋_GB2312" w:eastAsia="仿宋_GB2312" w:cs="仿宋_GB2312"/>
          <w:snapToGrid w:val="0"/>
          <w:color w:val="auto"/>
          <w:sz w:val="24"/>
          <w:highlight w:val="none"/>
          <w:lang w:val="en-US" w:eastAsia="zh-CN"/>
        </w:rPr>
        <w:t>5</w:t>
      </w:r>
      <w:r>
        <w:rPr>
          <w:rFonts w:hint="eastAsia" w:ascii="仿宋_GB2312" w:hAnsi="仿宋_GB2312" w:eastAsia="仿宋_GB2312" w:cs="仿宋_GB2312"/>
          <w:snapToGrid w:val="0"/>
          <w:color w:val="auto"/>
          <w:sz w:val="24"/>
          <w:highlight w:val="none"/>
        </w:rPr>
        <w:t>年8月31日。开展手术名称只统计申报专业相关的手术，使用全称或规范简称；诊治例数和疑难、危重病例数为任现职期间的累计数量；并发症发生率、平均住院日、次均费用为任现职期间的平均值。</w:t>
      </w:r>
    </w:p>
    <w:p>
      <w:pPr>
        <w:adjustRightInd w:val="0"/>
        <w:snapToGrid w:val="0"/>
        <w:ind w:right="-321" w:rightChars="-153"/>
        <w:rPr>
          <w:rFonts w:hint="eastAsia" w:ascii="仿宋_GB2312" w:hAnsi="仿宋_GB2312" w:eastAsia="仿宋_GB2312" w:cs="仿宋_GB2312"/>
          <w:snapToGrid w:val="0"/>
          <w:color w:val="auto"/>
          <w:sz w:val="24"/>
          <w:highlight w:val="none"/>
        </w:rPr>
      </w:pPr>
      <w:r>
        <w:rPr>
          <w:rFonts w:hint="eastAsia" w:ascii="仿宋_GB2312" w:hAnsi="仿宋_GB2312" w:eastAsia="仿宋_GB2312" w:cs="仿宋_GB2312"/>
          <w:snapToGrid w:val="0"/>
          <w:color w:val="auto"/>
          <w:sz w:val="24"/>
          <w:highlight w:val="none"/>
        </w:rPr>
        <w:t xml:space="preserve">                                                                        四川省卫生健康委员会制</w:t>
      </w:r>
      <w:r>
        <w:rPr>
          <w:rFonts w:hint="eastAsia" w:ascii="仿宋_GB2312" w:hAnsi="仿宋_GB2312" w:eastAsia="仿宋_GB2312" w:cs="仿宋_GB2312"/>
          <w:snapToGrid w:val="0"/>
          <w:color w:val="auto"/>
          <w:sz w:val="24"/>
          <w:highlight w:val="none"/>
        </w:rPr>
        <w:br w:type="page"/>
      </w:r>
    </w:p>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640" w:lineRule="exact"/>
        <w:jc w:val="center"/>
        <w:textAlignment w:val="auto"/>
        <w:rPr>
          <w:rFonts w:hint="eastAsia" w:ascii="小标宋" w:hAnsi="小标宋" w:eastAsia="小标宋" w:cs="小标宋"/>
          <w:snapToGrid w:val="0"/>
          <w:color w:val="auto"/>
          <w:sz w:val="44"/>
          <w:szCs w:val="44"/>
          <w:highlight w:val="none"/>
        </w:rPr>
      </w:pPr>
      <w:r>
        <w:rPr>
          <w:rFonts w:hint="eastAsia" w:ascii="小标宋" w:hAnsi="小标宋" w:eastAsia="小标宋" w:cs="小标宋"/>
          <w:snapToGrid w:val="0"/>
          <w:color w:val="auto"/>
          <w:sz w:val="44"/>
          <w:szCs w:val="44"/>
          <w:highlight w:val="none"/>
          <w:lang w:eastAsia="zh-CN"/>
        </w:rPr>
        <w:t>公共卫生</w:t>
      </w:r>
      <w:r>
        <w:rPr>
          <w:rFonts w:hint="eastAsia" w:ascii="小标宋" w:hAnsi="小标宋" w:eastAsia="小标宋" w:cs="小标宋"/>
          <w:snapToGrid w:val="0"/>
          <w:color w:val="auto"/>
          <w:sz w:val="44"/>
          <w:szCs w:val="44"/>
          <w:highlight w:val="none"/>
        </w:rPr>
        <w:t>、护理</w:t>
      </w:r>
      <w:r>
        <w:rPr>
          <w:rFonts w:hint="eastAsia" w:ascii="小标宋" w:hAnsi="小标宋" w:eastAsia="小标宋" w:cs="小标宋"/>
          <w:snapToGrid w:val="0"/>
          <w:color w:val="auto"/>
          <w:sz w:val="44"/>
          <w:szCs w:val="44"/>
          <w:highlight w:val="none"/>
          <w:lang w:eastAsia="zh-CN"/>
        </w:rPr>
        <w:t>、</w:t>
      </w:r>
      <w:r>
        <w:rPr>
          <w:rFonts w:hint="eastAsia" w:ascii="小标宋" w:hAnsi="小标宋" w:eastAsia="小标宋" w:cs="小标宋"/>
          <w:snapToGrid w:val="0"/>
          <w:color w:val="auto"/>
          <w:sz w:val="44"/>
          <w:szCs w:val="44"/>
          <w:highlight w:val="none"/>
        </w:rPr>
        <w:t>药学和技术类人员申报卫生高级职称工作情况登记表</w:t>
      </w:r>
    </w:p>
    <w:tbl>
      <w:tblPr>
        <w:tblStyle w:val="3"/>
        <w:tblW w:w="14480"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68"/>
        <w:gridCol w:w="1270"/>
        <w:gridCol w:w="1244"/>
        <w:gridCol w:w="2198"/>
        <w:gridCol w:w="1277"/>
        <w:gridCol w:w="2572"/>
        <w:gridCol w:w="1960"/>
        <w:gridCol w:w="3091"/>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tcPr>
          <w:p>
            <w:pPr>
              <w:pStyle w:val="7"/>
              <w:jc w:val="center"/>
              <w:rPr>
                <w:rFonts w:ascii="黑体" w:eastAsia="黑体"/>
                <w:color w:val="auto"/>
                <w:sz w:val="28"/>
                <w:highlight w:val="none"/>
              </w:rPr>
            </w:pPr>
            <w:r>
              <w:rPr>
                <w:rFonts w:hint="eastAsia" w:ascii="黑体" w:eastAsia="黑体"/>
                <w:color w:val="auto"/>
                <w:sz w:val="28"/>
                <w:highlight w:val="none"/>
              </w:rPr>
              <w:t>姓名</w:t>
            </w:r>
          </w:p>
        </w:tc>
        <w:tc>
          <w:tcPr>
            <w:tcW w:w="1270" w:type="dxa"/>
            <w:vAlign w:val="center"/>
          </w:tcPr>
          <w:p>
            <w:pPr>
              <w:pStyle w:val="7"/>
              <w:rPr>
                <w:rFonts w:ascii="Times New Roman"/>
                <w:color w:val="auto"/>
                <w:sz w:val="24"/>
                <w:highlight w:val="none"/>
              </w:rPr>
            </w:pPr>
          </w:p>
        </w:tc>
        <w:tc>
          <w:tcPr>
            <w:tcW w:w="1244" w:type="dxa"/>
          </w:tcPr>
          <w:p>
            <w:pPr>
              <w:pStyle w:val="7"/>
              <w:rPr>
                <w:rFonts w:ascii="黑体" w:eastAsia="黑体"/>
                <w:color w:val="auto"/>
                <w:sz w:val="28"/>
                <w:highlight w:val="none"/>
              </w:rPr>
            </w:pPr>
            <w:r>
              <w:rPr>
                <w:rFonts w:hint="eastAsia" w:ascii="黑体" w:eastAsia="黑体"/>
                <w:color w:val="auto"/>
                <w:sz w:val="28"/>
                <w:highlight w:val="none"/>
              </w:rPr>
              <w:t>身份证号</w:t>
            </w:r>
          </w:p>
        </w:tc>
        <w:tc>
          <w:tcPr>
            <w:tcW w:w="3475" w:type="dxa"/>
            <w:gridSpan w:val="2"/>
            <w:vAlign w:val="center"/>
          </w:tcPr>
          <w:p>
            <w:pPr>
              <w:pStyle w:val="7"/>
              <w:rPr>
                <w:rFonts w:ascii="Times New Roman"/>
                <w:color w:val="auto"/>
                <w:sz w:val="24"/>
                <w:highlight w:val="none"/>
              </w:rPr>
            </w:pPr>
          </w:p>
        </w:tc>
        <w:tc>
          <w:tcPr>
            <w:tcW w:w="2572" w:type="dxa"/>
          </w:tcPr>
          <w:p>
            <w:pPr>
              <w:pStyle w:val="7"/>
              <w:rPr>
                <w:rFonts w:ascii="黑体" w:eastAsia="黑体"/>
                <w:color w:val="auto"/>
                <w:sz w:val="28"/>
                <w:highlight w:val="none"/>
              </w:rPr>
            </w:pPr>
            <w:r>
              <w:rPr>
                <w:rFonts w:hint="eastAsia" w:ascii="黑体" w:eastAsia="黑体"/>
                <w:color w:val="auto"/>
                <w:sz w:val="28"/>
                <w:highlight w:val="none"/>
              </w:rPr>
              <w:t>工作单位（盖章）</w:t>
            </w:r>
          </w:p>
        </w:tc>
        <w:tc>
          <w:tcPr>
            <w:tcW w:w="5051" w:type="dxa"/>
            <w:gridSpan w:val="2"/>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1" w:hRule="atLeast"/>
          <w:jc w:val="center"/>
        </w:trPr>
        <w:tc>
          <w:tcPr>
            <w:tcW w:w="868" w:type="dxa"/>
            <w:vAlign w:val="center"/>
          </w:tcPr>
          <w:p>
            <w:pPr>
              <w:pStyle w:val="7"/>
              <w:jc w:val="center"/>
              <w:rPr>
                <w:rFonts w:hint="eastAsia" w:ascii="黑体" w:eastAsia="黑体"/>
                <w:color w:val="auto"/>
                <w:sz w:val="28"/>
                <w:highlight w:val="none"/>
              </w:rPr>
            </w:pPr>
            <w:r>
              <w:rPr>
                <w:rFonts w:hint="eastAsia" w:ascii="黑体" w:eastAsia="黑体"/>
                <w:color w:val="auto"/>
                <w:sz w:val="28"/>
                <w:highlight w:val="none"/>
              </w:rPr>
              <w:t>学历</w:t>
            </w:r>
          </w:p>
        </w:tc>
        <w:tc>
          <w:tcPr>
            <w:tcW w:w="1270" w:type="dxa"/>
            <w:vAlign w:val="center"/>
          </w:tcPr>
          <w:p>
            <w:pPr>
              <w:pStyle w:val="7"/>
              <w:spacing w:line="348" w:lineRule="exact"/>
              <w:jc w:val="center"/>
              <w:rPr>
                <w:rFonts w:hint="eastAsia" w:ascii="黑体" w:eastAsia="黑体"/>
                <w:color w:val="auto"/>
                <w:sz w:val="28"/>
                <w:highlight w:val="none"/>
              </w:rPr>
            </w:pPr>
          </w:p>
        </w:tc>
        <w:tc>
          <w:tcPr>
            <w:tcW w:w="1244" w:type="dxa"/>
            <w:vAlign w:val="center"/>
          </w:tcPr>
          <w:p>
            <w:pPr>
              <w:pStyle w:val="7"/>
              <w:spacing w:line="348" w:lineRule="exact"/>
              <w:jc w:val="center"/>
              <w:rPr>
                <w:rFonts w:hint="eastAsia" w:ascii="黑体" w:eastAsia="黑体"/>
                <w:color w:val="auto"/>
                <w:sz w:val="28"/>
                <w:highlight w:val="none"/>
              </w:rPr>
            </w:pPr>
            <w:r>
              <w:rPr>
                <w:rFonts w:hint="eastAsia" w:ascii="黑体" w:eastAsia="黑体"/>
                <w:color w:val="auto"/>
                <w:sz w:val="28"/>
                <w:highlight w:val="none"/>
              </w:rPr>
              <w:t>现有职称</w:t>
            </w:r>
          </w:p>
        </w:tc>
        <w:tc>
          <w:tcPr>
            <w:tcW w:w="2198" w:type="dxa"/>
            <w:vAlign w:val="center"/>
          </w:tcPr>
          <w:p>
            <w:pPr>
              <w:pStyle w:val="7"/>
              <w:spacing w:line="347" w:lineRule="exact"/>
              <w:jc w:val="center"/>
              <w:rPr>
                <w:rFonts w:hint="eastAsia" w:ascii="黑体" w:eastAsia="黑体"/>
                <w:color w:val="auto"/>
                <w:sz w:val="28"/>
                <w:highlight w:val="none"/>
              </w:rPr>
            </w:pPr>
          </w:p>
        </w:tc>
        <w:tc>
          <w:tcPr>
            <w:tcW w:w="1277" w:type="dxa"/>
            <w:vAlign w:val="center"/>
          </w:tcPr>
          <w:p>
            <w:pPr>
              <w:pStyle w:val="7"/>
              <w:spacing w:line="347" w:lineRule="exact"/>
              <w:jc w:val="center"/>
              <w:rPr>
                <w:rFonts w:hint="eastAsia" w:ascii="黑体" w:eastAsia="黑体"/>
                <w:color w:val="auto"/>
                <w:sz w:val="28"/>
                <w:highlight w:val="none"/>
              </w:rPr>
            </w:pPr>
            <w:r>
              <w:rPr>
                <w:rFonts w:hint="eastAsia" w:ascii="黑体" w:eastAsia="黑体"/>
                <w:color w:val="auto"/>
                <w:sz w:val="28"/>
                <w:highlight w:val="none"/>
              </w:rPr>
              <w:t>申报职称</w:t>
            </w:r>
          </w:p>
        </w:tc>
        <w:tc>
          <w:tcPr>
            <w:tcW w:w="2572" w:type="dxa"/>
            <w:vAlign w:val="center"/>
          </w:tcPr>
          <w:p>
            <w:pPr>
              <w:pStyle w:val="7"/>
              <w:spacing w:line="347" w:lineRule="exact"/>
              <w:jc w:val="center"/>
              <w:rPr>
                <w:rFonts w:hint="eastAsia" w:ascii="黑体" w:eastAsia="黑体"/>
                <w:color w:val="auto"/>
                <w:sz w:val="28"/>
                <w:highlight w:val="none"/>
              </w:rPr>
            </w:pPr>
          </w:p>
        </w:tc>
        <w:tc>
          <w:tcPr>
            <w:tcW w:w="1960" w:type="dxa"/>
            <w:vAlign w:val="center"/>
          </w:tcPr>
          <w:p>
            <w:pPr>
              <w:pStyle w:val="7"/>
              <w:spacing w:line="347" w:lineRule="exact"/>
              <w:jc w:val="center"/>
              <w:rPr>
                <w:rFonts w:hint="eastAsia" w:ascii="黑体" w:eastAsia="黑体"/>
                <w:color w:val="auto"/>
                <w:sz w:val="28"/>
                <w:highlight w:val="none"/>
              </w:rPr>
            </w:pPr>
            <w:r>
              <w:rPr>
                <w:rFonts w:hint="eastAsia" w:ascii="黑体" w:eastAsia="黑体"/>
                <w:color w:val="auto"/>
                <w:sz w:val="28"/>
                <w:highlight w:val="none"/>
              </w:rPr>
              <w:t>申报专业</w:t>
            </w:r>
          </w:p>
        </w:tc>
        <w:tc>
          <w:tcPr>
            <w:tcW w:w="3091" w:type="dxa"/>
            <w:vAlign w:val="center"/>
          </w:tcPr>
          <w:p>
            <w:pPr>
              <w:pStyle w:val="7"/>
              <w:spacing w:line="347" w:lineRule="exact"/>
              <w:jc w:val="center"/>
              <w:rPr>
                <w:rFonts w:hint="eastAsia" w:ascii="黑体" w:eastAsia="黑体"/>
                <w:color w:val="auto"/>
                <w:sz w:val="28"/>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97" w:hRule="atLeast"/>
          <w:jc w:val="center"/>
        </w:trPr>
        <w:tc>
          <w:tcPr>
            <w:tcW w:w="868" w:type="dxa"/>
            <w:vAlign w:val="center"/>
          </w:tcPr>
          <w:p>
            <w:pPr>
              <w:pStyle w:val="7"/>
              <w:jc w:val="center"/>
              <w:rPr>
                <w:rFonts w:ascii="黑体" w:eastAsia="黑体"/>
                <w:color w:val="auto"/>
                <w:sz w:val="28"/>
                <w:highlight w:val="none"/>
              </w:rPr>
            </w:pPr>
            <w:r>
              <w:rPr>
                <w:rFonts w:hint="eastAsia" w:ascii="黑体" w:eastAsia="黑体"/>
                <w:color w:val="auto"/>
                <w:sz w:val="28"/>
                <w:highlight w:val="none"/>
              </w:rPr>
              <w:t>序号</w:t>
            </w:r>
          </w:p>
        </w:tc>
        <w:tc>
          <w:tcPr>
            <w:tcW w:w="4712" w:type="dxa"/>
            <w:gridSpan w:val="3"/>
            <w:vAlign w:val="center"/>
          </w:tcPr>
          <w:p>
            <w:pPr>
              <w:pStyle w:val="7"/>
              <w:spacing w:line="266" w:lineRule="exact"/>
              <w:jc w:val="center"/>
              <w:rPr>
                <w:rFonts w:hint="eastAsia" w:eastAsia="仿宋"/>
                <w:color w:val="auto"/>
                <w:sz w:val="22"/>
                <w:highlight w:val="none"/>
                <w:lang w:val="en-US" w:eastAsia="zh-CN"/>
              </w:rPr>
            </w:pPr>
            <w:r>
              <w:rPr>
                <w:rFonts w:hint="eastAsia" w:ascii="黑体" w:eastAsia="黑体"/>
                <w:color w:val="auto"/>
                <w:sz w:val="28"/>
                <w:highlight w:val="none"/>
                <w:lang w:val="en-US" w:eastAsia="zh-CN"/>
              </w:rPr>
              <w:t>本专业工作事项名称</w:t>
            </w:r>
          </w:p>
        </w:tc>
        <w:tc>
          <w:tcPr>
            <w:tcW w:w="1277" w:type="dxa"/>
            <w:vAlign w:val="center"/>
          </w:tcPr>
          <w:p>
            <w:pPr>
              <w:pStyle w:val="7"/>
              <w:spacing w:line="347" w:lineRule="exact"/>
              <w:jc w:val="center"/>
              <w:rPr>
                <w:rFonts w:ascii="黑体" w:eastAsia="黑体"/>
                <w:color w:val="auto"/>
                <w:sz w:val="28"/>
                <w:highlight w:val="none"/>
              </w:rPr>
            </w:pPr>
            <w:r>
              <w:rPr>
                <w:rFonts w:hint="eastAsia" w:ascii="黑体" w:eastAsia="黑体"/>
                <w:color w:val="auto"/>
                <w:sz w:val="28"/>
                <w:highlight w:val="none"/>
                <w:lang w:eastAsia="zh-CN"/>
              </w:rPr>
              <w:t>开展数量</w:t>
            </w:r>
          </w:p>
        </w:tc>
        <w:tc>
          <w:tcPr>
            <w:tcW w:w="7623" w:type="dxa"/>
            <w:gridSpan w:val="3"/>
            <w:vAlign w:val="center"/>
          </w:tcPr>
          <w:p>
            <w:pPr>
              <w:pStyle w:val="7"/>
              <w:spacing w:line="347" w:lineRule="exact"/>
              <w:jc w:val="center"/>
              <w:rPr>
                <w:rFonts w:ascii="黑体" w:eastAsia="黑体"/>
                <w:color w:val="auto"/>
                <w:sz w:val="28"/>
                <w:highlight w:val="none"/>
              </w:rPr>
            </w:pPr>
            <w:r>
              <w:rPr>
                <w:rFonts w:hint="eastAsia" w:ascii="黑体" w:eastAsia="黑体"/>
                <w:color w:val="auto"/>
                <w:sz w:val="28"/>
                <w:highlight w:val="none"/>
                <w:lang w:eastAsia="zh-CN"/>
              </w:rPr>
              <w:t>取得成果或效益</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868" w:type="dxa"/>
            <w:vAlign w:val="center"/>
          </w:tcPr>
          <w:p>
            <w:pPr>
              <w:pStyle w:val="7"/>
              <w:rPr>
                <w:rFonts w:ascii="Times New Roman"/>
                <w:color w:val="auto"/>
                <w:sz w:val="24"/>
                <w:highlight w:val="none"/>
              </w:rPr>
            </w:pPr>
          </w:p>
        </w:tc>
        <w:tc>
          <w:tcPr>
            <w:tcW w:w="4712" w:type="dxa"/>
            <w:gridSpan w:val="3"/>
            <w:vAlign w:val="center"/>
          </w:tcPr>
          <w:p>
            <w:pPr>
              <w:pStyle w:val="7"/>
              <w:rPr>
                <w:rFonts w:ascii="Times New Roman"/>
                <w:color w:val="auto"/>
                <w:sz w:val="24"/>
                <w:highlight w:val="none"/>
              </w:rPr>
            </w:pPr>
          </w:p>
        </w:tc>
        <w:tc>
          <w:tcPr>
            <w:tcW w:w="1277" w:type="dxa"/>
            <w:vAlign w:val="center"/>
          </w:tcPr>
          <w:p>
            <w:pPr>
              <w:pStyle w:val="7"/>
              <w:rPr>
                <w:rFonts w:ascii="Times New Roman"/>
                <w:color w:val="auto"/>
                <w:sz w:val="24"/>
                <w:highlight w:val="none"/>
              </w:rPr>
            </w:pPr>
          </w:p>
        </w:tc>
        <w:tc>
          <w:tcPr>
            <w:tcW w:w="7623" w:type="dxa"/>
            <w:gridSpan w:val="3"/>
            <w:vAlign w:val="center"/>
          </w:tcPr>
          <w:p>
            <w:pPr>
              <w:pStyle w:val="7"/>
              <w:rPr>
                <w:rFonts w:ascii="Times New Roman"/>
                <w:color w:val="auto"/>
                <w:sz w:val="24"/>
                <w:highlight w:val="none"/>
              </w:rPr>
            </w:pPr>
          </w:p>
        </w:tc>
      </w:tr>
    </w:tbl>
    <w:p>
      <w:pPr>
        <w:adjustRightInd w:val="0"/>
        <w:snapToGrid w:val="0"/>
        <w:ind w:leftChars="-95" w:right="-321" w:rightChars="-153" w:hanging="199" w:hangingChars="83"/>
        <w:rPr>
          <w:rFonts w:hint="eastAsia" w:ascii="仿宋_GB2312" w:hAnsi="宋体" w:eastAsia="仿宋_GB2312"/>
          <w:color w:val="auto"/>
          <w:sz w:val="24"/>
          <w:highlight w:val="none"/>
        </w:rPr>
      </w:pPr>
      <w:r>
        <w:rPr>
          <w:rFonts w:hint="eastAsia" w:ascii="仿宋_GB2312" w:hAnsi="仿宋_GB2312" w:eastAsia="仿宋_GB2312" w:cs="仿宋_GB2312"/>
          <w:snapToGrid w:val="0"/>
          <w:color w:val="auto"/>
          <w:sz w:val="24"/>
          <w:highlight w:val="none"/>
        </w:rPr>
        <w:t>注：本表统计指标时间区间为申报人员任现职之日至202</w:t>
      </w:r>
      <w:r>
        <w:rPr>
          <w:rFonts w:hint="eastAsia" w:ascii="仿宋_GB2312" w:hAnsi="仿宋_GB2312" w:eastAsia="仿宋_GB2312" w:cs="仿宋_GB2312"/>
          <w:snapToGrid w:val="0"/>
          <w:color w:val="auto"/>
          <w:sz w:val="24"/>
          <w:highlight w:val="none"/>
          <w:lang w:val="en-US" w:eastAsia="zh-CN"/>
        </w:rPr>
        <w:t>5</w:t>
      </w:r>
      <w:r>
        <w:rPr>
          <w:rFonts w:hint="eastAsia" w:ascii="仿宋_GB2312" w:hAnsi="仿宋_GB2312" w:eastAsia="仿宋_GB2312" w:cs="仿宋_GB2312"/>
          <w:snapToGrid w:val="0"/>
          <w:color w:val="auto"/>
          <w:sz w:val="24"/>
          <w:highlight w:val="none"/>
        </w:rPr>
        <w:t>年8月31日。</w:t>
      </w:r>
    </w:p>
    <w:p>
      <w:pPr>
        <w:adjustRightInd w:val="0"/>
        <w:snapToGrid w:val="0"/>
        <w:ind w:right="-321" w:rightChars="-153" w:firstLine="8640" w:firstLineChars="3600"/>
        <w:rPr>
          <w:rFonts w:hint="eastAsia" w:ascii="仿宋_GB2312" w:hAnsi="宋体" w:eastAsia="仿宋_GB2312"/>
          <w:color w:val="auto"/>
          <w:sz w:val="24"/>
          <w:highlight w:val="none"/>
        </w:rPr>
        <w:sectPr>
          <w:footerReference r:id="rId4" w:type="default"/>
          <w:pgSz w:w="16838" w:h="11906" w:orient="landscape"/>
          <w:pgMar w:top="1474" w:right="1417" w:bottom="1474" w:left="1417" w:header="851" w:footer="992" w:gutter="0"/>
          <w:pgNumType w:fmt="decimal"/>
          <w:cols w:space="425" w:num="1"/>
          <w:docGrid w:type="lines" w:linePitch="312" w:charSpace="0"/>
        </w:sectPr>
      </w:pPr>
      <w:r>
        <w:rPr>
          <w:rFonts w:hint="eastAsia" w:ascii="仿宋_GB2312" w:hAnsi="宋体" w:eastAsia="仿宋_GB2312"/>
          <w:color w:val="auto"/>
          <w:sz w:val="24"/>
          <w:highlight w:val="none"/>
        </w:rPr>
        <w:t>四川省卫生健康委员会制</w:t>
      </w:r>
    </w:p>
    <w:p>
      <w:pPr>
        <w:keepNext w:val="0"/>
        <w:keepLines w:val="0"/>
        <w:pageBreakBefore w:val="0"/>
        <w:widowControl w:val="0"/>
        <w:kinsoku/>
        <w:wordWrap/>
        <w:overflowPunct/>
        <w:topLinePunct w:val="0"/>
        <w:autoSpaceDE/>
        <w:autoSpaceDN/>
        <w:bidi w:val="0"/>
        <w:adjustRightInd w:val="0"/>
        <w:snapToGrid w:val="0"/>
        <w:spacing w:line="640" w:lineRule="exact"/>
        <w:textAlignment w:val="auto"/>
        <w:rPr>
          <w:rFonts w:hint="eastAsia" w:ascii="楷体_GB2312" w:hAnsi="仿宋_GB2312" w:eastAsia="楷体_GB2312" w:cs="仿宋_GB2312"/>
          <w:b/>
          <w:snapToGrid w:val="0"/>
          <w:color w:val="000000"/>
          <w:kern w:val="0"/>
          <w:sz w:val="30"/>
          <w:szCs w:val="30"/>
          <w:u w:val="single"/>
        </w:rPr>
      </w:pPr>
      <w:r>
        <w:rPr>
          <w:rFonts w:hint="eastAsia" w:ascii="楷体_GB2312" w:hAnsi="仿宋_GB2312" w:eastAsia="楷体_GB2312" w:cs="仿宋_GB2312"/>
          <w:b/>
          <w:snapToGrid w:val="0"/>
          <w:color w:val="000000"/>
          <w:kern w:val="0"/>
          <w:sz w:val="30"/>
          <w:szCs w:val="30"/>
        </w:rPr>
        <w:t>档案</w:t>
      </w:r>
      <w:r>
        <w:rPr>
          <w:rFonts w:hint="eastAsia" w:ascii="楷体_GB2312" w:hAnsi="仿宋_GB2312" w:eastAsia="楷体_GB2312" w:cs="仿宋_GB2312"/>
          <w:b/>
          <w:snapToGrid w:val="0"/>
          <w:color w:val="000000"/>
          <w:kern w:val="0"/>
          <w:sz w:val="30"/>
          <w:szCs w:val="30"/>
          <w:lang w:eastAsia="zh-CN"/>
        </w:rPr>
        <w:t>号</w:t>
      </w:r>
      <w:r>
        <w:rPr>
          <w:rFonts w:hint="eastAsia" w:ascii="楷体_GB2312" w:hAnsi="仿宋_GB2312" w:eastAsia="楷体_GB2312" w:cs="仿宋_GB2312"/>
          <w:b/>
          <w:snapToGrid w:val="0"/>
          <w:color w:val="000000"/>
          <w:kern w:val="0"/>
          <w:sz w:val="30"/>
          <w:szCs w:val="30"/>
        </w:rPr>
        <w:t>：</w:t>
      </w:r>
      <w:r>
        <w:rPr>
          <w:rFonts w:ascii="楷体_GB2312" w:hAnsi="仿宋_GB2312" w:eastAsia="楷体_GB2312" w:cs="仿宋_GB2312"/>
          <w:b/>
          <w:snapToGrid w:val="0"/>
          <w:color w:val="000000"/>
          <w:kern w:val="0"/>
          <w:sz w:val="30"/>
          <w:szCs w:val="30"/>
          <w:u w:val="single"/>
        </w:rPr>
        <w:t xml:space="preserve">     </w:t>
      </w:r>
      <w:r>
        <w:rPr>
          <w:rFonts w:hint="eastAsia" w:ascii="楷体_GB2312" w:hAnsi="仿宋_GB2312" w:eastAsia="楷体_GB2312" w:cs="仿宋_GB2312"/>
          <w:b/>
          <w:snapToGrid w:val="0"/>
          <w:color w:val="000000"/>
          <w:kern w:val="0"/>
          <w:sz w:val="30"/>
          <w:szCs w:val="30"/>
          <w:u w:val="single"/>
          <w:lang w:val="en-US" w:eastAsia="zh-CN"/>
        </w:rPr>
        <w:t xml:space="preserve">    </w:t>
      </w:r>
      <w:r>
        <w:rPr>
          <w:rFonts w:ascii="楷体_GB2312" w:hAnsi="仿宋_GB2312" w:eastAsia="楷体_GB2312" w:cs="仿宋_GB2312"/>
          <w:b/>
          <w:snapToGrid w:val="0"/>
          <w:color w:val="000000"/>
          <w:kern w:val="0"/>
          <w:sz w:val="30"/>
          <w:szCs w:val="30"/>
          <w:u w:val="single"/>
        </w:rPr>
        <w:t xml:space="preserve">    </w:t>
      </w:r>
      <w:r>
        <w:rPr>
          <w:rFonts w:hint="eastAsia" w:ascii="楷体_GB2312" w:hAnsi="仿宋_GB2312" w:eastAsia="楷体_GB2312" w:cs="仿宋_GB2312"/>
          <w:b/>
          <w:snapToGrid w:val="0"/>
          <w:color w:val="000000"/>
          <w:kern w:val="0"/>
          <w:sz w:val="30"/>
          <w:szCs w:val="30"/>
          <w:u w:val="none"/>
          <w:lang w:val="en-US" w:eastAsia="zh-CN"/>
        </w:rPr>
        <w:t xml:space="preserve">   </w:t>
      </w:r>
      <w:r>
        <w:rPr>
          <w:rFonts w:hint="eastAsia" w:ascii="楷体_GB2312" w:hAnsi="仿宋_GB2312" w:eastAsia="楷体_GB2312" w:cs="仿宋_GB2312"/>
          <w:b/>
          <w:snapToGrid w:val="0"/>
          <w:color w:val="000000"/>
          <w:kern w:val="0"/>
          <w:sz w:val="30"/>
          <w:szCs w:val="30"/>
        </w:rPr>
        <w:t>申报评审专业：</w:t>
      </w:r>
      <w:r>
        <w:rPr>
          <w:rFonts w:ascii="楷体_GB2312" w:hAnsi="仿宋_GB2312" w:eastAsia="楷体_GB2312" w:cs="仿宋_GB2312"/>
          <w:b/>
          <w:snapToGrid w:val="0"/>
          <w:color w:val="000000"/>
          <w:kern w:val="0"/>
          <w:sz w:val="30"/>
          <w:szCs w:val="30"/>
          <w:u w:val="single"/>
        </w:rPr>
        <w:t xml:space="preserve">    </w:t>
      </w:r>
      <w:r>
        <w:rPr>
          <w:rFonts w:hint="eastAsia" w:ascii="楷体_GB2312" w:hAnsi="仿宋_GB2312" w:eastAsia="楷体_GB2312" w:cs="仿宋_GB2312"/>
          <w:b/>
          <w:snapToGrid w:val="0"/>
          <w:color w:val="000000"/>
          <w:kern w:val="0"/>
          <w:sz w:val="30"/>
          <w:szCs w:val="30"/>
          <w:u w:val="single"/>
          <w:lang w:val="en-US" w:eastAsia="zh-CN"/>
        </w:rPr>
        <w:t xml:space="preserve">                         </w:t>
      </w:r>
      <w:r>
        <w:rPr>
          <w:rFonts w:ascii="楷体_GB2312" w:hAnsi="仿宋_GB2312" w:eastAsia="楷体_GB2312" w:cs="仿宋_GB2312"/>
          <w:b/>
          <w:snapToGrid w:val="0"/>
          <w:color w:val="000000"/>
          <w:kern w:val="0"/>
          <w:sz w:val="30"/>
          <w:szCs w:val="30"/>
          <w:u w:val="single"/>
        </w:rPr>
        <w:t xml:space="preserve">    </w:t>
      </w:r>
    </w:p>
    <w:p>
      <w:pPr>
        <w:adjustRightInd w:val="0"/>
        <w:snapToGrid w:val="0"/>
        <w:spacing w:line="580" w:lineRule="exact"/>
        <w:rPr>
          <w:rFonts w:ascii="仿宋_GB2312" w:hAnsi="仿宋_GB2312" w:cs="仿宋_GB2312"/>
          <w:snapToGrid w:val="0"/>
          <w:color w:val="000000"/>
          <w:kern w:val="0"/>
          <w:sz w:val="30"/>
          <w:szCs w:val="30"/>
          <w:u w:val="single"/>
        </w:rPr>
      </w:pPr>
    </w:p>
    <w:p>
      <w:pPr>
        <w:adjustRightInd w:val="0"/>
        <w:snapToGrid w:val="0"/>
        <w:jc w:val="center"/>
        <w:rPr>
          <w:rFonts w:ascii="方正小标宋简体" w:hAnsi="宋体" w:eastAsia="方正小标宋简体"/>
          <w:snapToGrid w:val="0"/>
          <w:color w:val="000000"/>
          <w:kern w:val="0"/>
          <w:sz w:val="36"/>
        </w:rPr>
      </w:pPr>
      <w:r>
        <w:rPr>
          <w:rFonts w:hint="eastAsia" w:ascii="小标宋" w:hAnsi="小标宋" w:eastAsia="小标宋" w:cs="小标宋"/>
          <w:snapToGrid w:val="0"/>
          <w:color w:val="000000"/>
          <w:kern w:val="0"/>
          <w:sz w:val="44"/>
          <w:szCs w:val="44"/>
        </w:rPr>
        <w:t>材</w:t>
      </w:r>
      <w:r>
        <w:rPr>
          <w:rFonts w:ascii="小标宋" w:hAnsi="小标宋" w:eastAsia="小标宋" w:cs="小标宋"/>
          <w:snapToGrid w:val="0"/>
          <w:color w:val="000000"/>
          <w:kern w:val="0"/>
          <w:sz w:val="44"/>
          <w:szCs w:val="44"/>
        </w:rPr>
        <w:t xml:space="preserve"> </w:t>
      </w:r>
      <w:r>
        <w:rPr>
          <w:rFonts w:hint="eastAsia" w:ascii="小标宋" w:hAnsi="小标宋" w:eastAsia="小标宋" w:cs="小标宋"/>
          <w:snapToGrid w:val="0"/>
          <w:color w:val="000000"/>
          <w:kern w:val="0"/>
          <w:sz w:val="44"/>
          <w:szCs w:val="44"/>
        </w:rPr>
        <w:t>料</w:t>
      </w:r>
      <w:r>
        <w:rPr>
          <w:rFonts w:ascii="小标宋" w:hAnsi="小标宋" w:eastAsia="小标宋" w:cs="小标宋"/>
          <w:snapToGrid w:val="0"/>
          <w:color w:val="000000"/>
          <w:kern w:val="0"/>
          <w:sz w:val="44"/>
          <w:szCs w:val="44"/>
        </w:rPr>
        <w:t xml:space="preserve"> </w:t>
      </w:r>
      <w:r>
        <w:rPr>
          <w:rFonts w:hint="eastAsia" w:ascii="小标宋" w:hAnsi="小标宋" w:eastAsia="小标宋" w:cs="小标宋"/>
          <w:snapToGrid w:val="0"/>
          <w:color w:val="000000"/>
          <w:kern w:val="0"/>
          <w:sz w:val="44"/>
          <w:szCs w:val="44"/>
        </w:rPr>
        <w:t>目</w:t>
      </w:r>
      <w:r>
        <w:rPr>
          <w:rFonts w:ascii="小标宋" w:hAnsi="小标宋" w:eastAsia="小标宋" w:cs="小标宋"/>
          <w:snapToGrid w:val="0"/>
          <w:color w:val="000000"/>
          <w:kern w:val="0"/>
          <w:sz w:val="44"/>
          <w:szCs w:val="44"/>
        </w:rPr>
        <w:t xml:space="preserve"> </w:t>
      </w:r>
      <w:r>
        <w:rPr>
          <w:rFonts w:hint="eastAsia" w:ascii="小标宋" w:hAnsi="小标宋" w:eastAsia="小标宋" w:cs="小标宋"/>
          <w:snapToGrid w:val="0"/>
          <w:color w:val="000000"/>
          <w:kern w:val="0"/>
          <w:sz w:val="44"/>
          <w:szCs w:val="44"/>
        </w:rPr>
        <w:t>录</w:t>
      </w:r>
    </w:p>
    <w:p>
      <w:pPr>
        <w:keepNext w:val="0"/>
        <w:keepLines w:val="0"/>
        <w:pageBreakBefore w:val="0"/>
        <w:widowControl w:val="0"/>
        <w:kinsoku/>
        <w:wordWrap/>
        <w:overflowPunct/>
        <w:topLinePunct w:val="0"/>
        <w:autoSpaceDE/>
        <w:autoSpaceDN/>
        <w:bidi w:val="0"/>
        <w:adjustRightInd w:val="0"/>
        <w:snapToGrid w:val="0"/>
        <w:spacing w:line="580" w:lineRule="exact"/>
        <w:textAlignment w:val="auto"/>
        <w:rPr>
          <w:rFonts w:hint="eastAsia" w:ascii="黑体" w:hAnsi="黑体" w:eastAsia="黑体" w:cs="黑体"/>
          <w:snapToGrid w:val="0"/>
          <w:color w:val="000000"/>
          <w:kern w:val="0"/>
          <w:sz w:val="24"/>
        </w:rPr>
      </w:pPr>
      <w:r>
        <w:rPr>
          <w:rFonts w:hint="eastAsia" w:ascii="黑体" w:hAnsi="黑体" w:eastAsia="黑体" w:cs="黑体"/>
          <w:snapToGrid w:val="0"/>
          <w:color w:val="000000"/>
          <w:kern w:val="0"/>
          <w:sz w:val="24"/>
        </w:rPr>
        <w:t>姓名：                   单位：                    机构等级：</w:t>
      </w:r>
    </w:p>
    <w:p>
      <w:pPr>
        <w:keepNext w:val="0"/>
        <w:keepLines w:val="0"/>
        <w:pageBreakBefore w:val="0"/>
        <w:widowControl w:val="0"/>
        <w:kinsoku/>
        <w:wordWrap/>
        <w:overflowPunct/>
        <w:topLinePunct w:val="0"/>
        <w:autoSpaceDE/>
        <w:autoSpaceDN/>
        <w:bidi w:val="0"/>
        <w:adjustRightInd w:val="0"/>
        <w:snapToGrid w:val="0"/>
        <w:spacing w:line="580" w:lineRule="exact"/>
        <w:textAlignment w:val="auto"/>
        <w:rPr>
          <w:rFonts w:hint="eastAsia" w:ascii="黑体" w:hAnsi="黑体" w:eastAsia="黑体" w:cs="黑体"/>
          <w:snapToGrid w:val="0"/>
          <w:color w:val="000000"/>
          <w:kern w:val="0"/>
          <w:sz w:val="24"/>
        </w:rPr>
      </w:pPr>
      <w:r>
        <w:rPr>
          <w:rFonts w:hint="eastAsia" w:ascii="黑体" w:hAnsi="黑体" w:eastAsia="黑体" w:cs="黑体"/>
          <w:snapToGrid w:val="0"/>
          <w:color w:val="000000"/>
          <w:kern w:val="0"/>
          <w:sz w:val="24"/>
        </w:rPr>
        <w:t>申报资格</w:t>
      </w:r>
      <w:r>
        <w:rPr>
          <w:rFonts w:hint="eastAsia" w:ascii="黑体" w:hAnsi="黑体" w:eastAsia="黑体" w:cs="黑体"/>
          <w:snapToGrid w:val="0"/>
          <w:color w:val="000000"/>
          <w:kern w:val="0"/>
          <w:sz w:val="24"/>
          <w:lang w:val="en-US" w:eastAsia="zh-CN"/>
        </w:rPr>
        <w:t>名称</w:t>
      </w:r>
      <w:r>
        <w:rPr>
          <w:rFonts w:hint="eastAsia" w:ascii="黑体" w:hAnsi="黑体" w:eastAsia="黑体" w:cs="黑体"/>
          <w:snapToGrid w:val="0"/>
          <w:color w:val="000000"/>
          <w:kern w:val="0"/>
          <w:sz w:val="24"/>
        </w:rPr>
        <w:t>:</w:t>
      </w:r>
      <w:r>
        <w:rPr>
          <w:rFonts w:hint="eastAsia" w:ascii="黑体" w:hAnsi="黑体" w:eastAsia="黑体" w:cs="黑体"/>
          <w:snapToGrid w:val="0"/>
          <w:color w:val="000000"/>
          <w:kern w:val="0"/>
          <w:sz w:val="24"/>
          <w:lang w:val="en-US" w:eastAsia="zh-CN"/>
        </w:rPr>
        <w:t xml:space="preserve">         </w:t>
      </w:r>
      <w:r>
        <w:rPr>
          <w:rFonts w:hint="eastAsia" w:ascii="黑体" w:hAnsi="黑体" w:eastAsia="黑体" w:cs="黑体"/>
          <w:snapToGrid w:val="0"/>
          <w:color w:val="000000"/>
          <w:kern w:val="0"/>
          <w:sz w:val="24"/>
        </w:rPr>
        <w:t xml:space="preserve">   是否破格:（是/否）        是否援外：（是/否）</w:t>
      </w:r>
    </w:p>
    <w:tbl>
      <w:tblPr>
        <w:tblStyle w:val="3"/>
        <w:tblW w:w="95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5"/>
        <w:gridCol w:w="182"/>
        <w:gridCol w:w="739"/>
        <w:gridCol w:w="734"/>
        <w:gridCol w:w="2000"/>
        <w:gridCol w:w="1998"/>
        <w:gridCol w:w="102"/>
        <w:gridCol w:w="988"/>
        <w:gridCol w:w="62"/>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bCs/>
                <w:sz w:val="24"/>
              </w:rPr>
            </w:pPr>
            <w:r>
              <w:rPr>
                <w:rFonts w:hint="eastAsia" w:ascii="黑体" w:hAnsi="黑体" w:eastAsia="黑体" w:cs="黑体"/>
                <w:bCs/>
                <w:sz w:val="24"/>
              </w:rPr>
              <w:t>序号</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bCs/>
                <w:sz w:val="24"/>
              </w:rPr>
            </w:pPr>
            <w:r>
              <w:rPr>
                <w:rFonts w:hint="eastAsia" w:ascii="黑体" w:hAnsi="黑体" w:eastAsia="黑体" w:cs="黑体"/>
                <w:bCs/>
                <w:sz w:val="24"/>
              </w:rPr>
              <w:t>申报材料名称</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bCs/>
                <w:sz w:val="24"/>
              </w:rPr>
            </w:pPr>
            <w:r>
              <w:rPr>
                <w:rFonts w:hint="eastAsia" w:ascii="黑体" w:hAnsi="黑体" w:eastAsia="黑体" w:cs="黑体"/>
                <w:bCs/>
                <w:sz w:val="24"/>
              </w:rPr>
              <w:t>份数</w:t>
            </w:r>
          </w:p>
        </w:tc>
        <w:tc>
          <w:tcPr>
            <w:tcW w:w="1707"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bCs/>
                <w:sz w:val="24"/>
              </w:rPr>
            </w:pPr>
            <w:r>
              <w:rPr>
                <w:rFonts w:hint="eastAsia" w:ascii="黑体" w:hAnsi="黑体" w:eastAsia="黑体" w:cs="黑体"/>
                <w:bCs/>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r>
              <w:rPr>
                <w:rFonts w:ascii="仿宋_GB2312" w:hAnsi="仿宋_GB2312" w:eastAsia="仿宋_GB2312" w:cs="仿宋_GB2312"/>
                <w:color w:val="auto"/>
                <w:sz w:val="24"/>
              </w:rPr>
              <w:t>1</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eastAsia="仿宋_GB2312" w:cs="仿宋_GB2312"/>
                <w:color w:val="auto"/>
                <w:sz w:val="24"/>
                <w:lang w:eastAsia="zh-CN"/>
              </w:rPr>
            </w:pPr>
            <w:r>
              <w:rPr>
                <w:rFonts w:hint="eastAsia" w:ascii="仿宋_GB2312" w:hAnsi="仿宋_GB2312" w:eastAsia="仿宋_GB2312" w:cs="仿宋_GB2312"/>
                <w:color w:val="auto"/>
                <w:sz w:val="24"/>
                <w:lang w:eastAsia="zh-CN"/>
              </w:rPr>
              <w:t>四川省职称评审申报表</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r>
              <w:rPr>
                <w:rFonts w:ascii="仿宋_GB2312" w:hAnsi="仿宋_GB2312" w:eastAsia="仿宋_GB2312" w:cs="仿宋_GB2312"/>
                <w:color w:val="auto"/>
                <w:sz w:val="24"/>
              </w:rPr>
              <w:t>1</w:t>
            </w:r>
          </w:p>
        </w:tc>
        <w:tc>
          <w:tcPr>
            <w:tcW w:w="1707"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eastAsia="仿宋_GB2312" w:cs="仿宋_GB2312"/>
                <w:color w:val="auto"/>
                <w:sz w:val="24"/>
              </w:rPr>
            </w:pPr>
            <w:r>
              <w:rPr>
                <w:rFonts w:hint="eastAsia" w:ascii="仿宋_GB2312" w:hAnsi="仿宋_GB2312" w:eastAsia="仿宋_GB2312" w:cs="仿宋_GB2312"/>
                <w:color w:val="auto"/>
                <w:sz w:val="24"/>
              </w:rPr>
              <w:t>2</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ascii="仿宋_GB2312" w:eastAsia="仿宋_GB2312" w:cs="仿宋_GB2312"/>
                <w:color w:val="auto"/>
                <w:sz w:val="24"/>
              </w:rPr>
            </w:pPr>
            <w:r>
              <w:rPr>
                <w:rFonts w:hint="eastAsia" w:ascii="仿宋_GB2312" w:hAnsi="仿宋_GB2312" w:eastAsia="仿宋_GB2312" w:cs="仿宋_GB2312"/>
                <w:color w:val="auto"/>
                <w:sz w:val="24"/>
              </w:rPr>
              <w:t>四川省卫生高级</w:t>
            </w:r>
            <w:r>
              <w:rPr>
                <w:rFonts w:hint="eastAsia" w:ascii="仿宋_GB2312" w:hAnsi="仿宋_GB2312" w:eastAsia="仿宋_GB2312" w:cs="仿宋_GB2312"/>
                <w:color w:val="auto"/>
                <w:sz w:val="24"/>
                <w:lang w:val="en-US" w:eastAsia="zh-CN"/>
              </w:rPr>
              <w:t>职称</w:t>
            </w:r>
            <w:r>
              <w:rPr>
                <w:rFonts w:hint="eastAsia" w:ascii="仿宋_GB2312" w:hAnsi="仿宋_GB2312" w:eastAsia="仿宋_GB2312" w:cs="仿宋_GB2312"/>
                <w:color w:val="auto"/>
                <w:sz w:val="24"/>
              </w:rPr>
              <w:t>评审综合(公示)信息表</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eastAsia="仿宋_GB2312" w:cs="仿宋_GB2312"/>
                <w:color w:val="auto"/>
                <w:sz w:val="24"/>
              </w:rPr>
            </w:pPr>
            <w:r>
              <w:rPr>
                <w:rFonts w:hint="eastAsia" w:ascii="仿宋_GB2312" w:hAnsi="仿宋_GB2312" w:eastAsia="仿宋_GB2312" w:cs="仿宋_GB2312"/>
                <w:color w:val="auto"/>
                <w:sz w:val="24"/>
              </w:rPr>
              <w:t>1</w:t>
            </w:r>
          </w:p>
        </w:tc>
        <w:tc>
          <w:tcPr>
            <w:tcW w:w="1707"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eastAsia="仿宋_GB2312" w:cs="仿宋_GB2312"/>
                <w:color w:val="auto"/>
                <w:sz w:val="24"/>
              </w:rPr>
            </w:pPr>
            <w:r>
              <w:rPr>
                <w:rFonts w:hint="eastAsia" w:ascii="仿宋_GB2312" w:eastAsia="仿宋_GB2312" w:cs="仿宋_GB2312"/>
                <w:color w:val="auto"/>
                <w:sz w:val="24"/>
              </w:rPr>
              <w:t>合并装订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eastAsia="仿宋_GB2312" w:cs="仿宋_GB2312"/>
                <w:color w:val="auto"/>
                <w:sz w:val="24"/>
              </w:rPr>
            </w:pPr>
            <w:r>
              <w:rPr>
                <w:rFonts w:hint="eastAsia" w:ascii="仿宋_GB2312" w:hAnsi="仿宋_GB2312" w:eastAsia="仿宋_GB2312" w:cs="仿宋_GB2312"/>
                <w:color w:val="auto"/>
                <w:sz w:val="24"/>
              </w:rPr>
              <w:t>3</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eastAsia="仿宋_GB2312" w:cs="仿宋_GB2312"/>
                <w:color w:val="auto"/>
                <w:sz w:val="24"/>
                <w:lang w:eastAsia="zh-CN"/>
              </w:rPr>
            </w:pPr>
            <w:r>
              <w:rPr>
                <w:rFonts w:hint="eastAsia" w:ascii="仿宋_GB2312" w:hAnsi="仿宋_GB2312" w:eastAsia="仿宋_GB2312" w:cs="仿宋_GB2312"/>
                <w:color w:val="auto"/>
                <w:sz w:val="24"/>
              </w:rPr>
              <w:t>单位综合推荐材料</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eastAsia="仿宋_GB2312" w:cs="仿宋_GB2312"/>
                <w:color w:val="auto"/>
                <w:sz w:val="24"/>
              </w:rPr>
            </w:pPr>
            <w:r>
              <w:rPr>
                <w:rFonts w:hint="eastAsia" w:ascii="仿宋_GB2312" w:hAnsi="仿宋_GB2312" w:eastAsia="仿宋_GB2312" w:cs="仿宋_GB2312"/>
                <w:color w:val="auto"/>
                <w:sz w:val="24"/>
              </w:rPr>
              <w:t>1</w:t>
            </w:r>
          </w:p>
        </w:tc>
        <w:tc>
          <w:tcPr>
            <w:tcW w:w="170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4</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单位公示通知文件</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1</w:t>
            </w:r>
          </w:p>
        </w:tc>
        <w:tc>
          <w:tcPr>
            <w:tcW w:w="170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5</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sz w:val="24"/>
                <w:lang w:eastAsia="zh-CN"/>
              </w:rPr>
            </w:pPr>
            <w:r>
              <w:rPr>
                <w:rFonts w:hint="eastAsia" w:ascii="仿宋_GB2312" w:hAnsi="仿宋_GB2312" w:eastAsia="仿宋_GB2312" w:cs="仿宋_GB2312"/>
                <w:color w:val="auto"/>
                <w:sz w:val="24"/>
                <w:lang w:eastAsia="zh-CN"/>
              </w:rPr>
              <w:t>工作量登记表</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1</w:t>
            </w:r>
          </w:p>
        </w:tc>
        <w:tc>
          <w:tcPr>
            <w:tcW w:w="1707"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6</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eastAsia="zh-CN"/>
              </w:rPr>
              <w:t>近</w:t>
            </w:r>
            <w:r>
              <w:rPr>
                <w:rFonts w:hint="eastAsia" w:ascii="仿宋_GB2312" w:hAnsi="仿宋_GB2312" w:eastAsia="仿宋_GB2312" w:cs="仿宋_GB2312"/>
                <w:color w:val="auto"/>
                <w:sz w:val="24"/>
                <w:lang w:val="en-US" w:eastAsia="zh-CN"/>
              </w:rPr>
              <w:t>6个月的社保证明</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1</w:t>
            </w:r>
          </w:p>
        </w:tc>
        <w:tc>
          <w:tcPr>
            <w:tcW w:w="1707"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25"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7</w:t>
            </w:r>
          </w:p>
        </w:tc>
        <w:tc>
          <w:tcPr>
            <w:tcW w:w="5755" w:type="dxa"/>
            <w:gridSpan w:val="6"/>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both"/>
              <w:textAlignment w:val="auto"/>
              <w:rPr>
                <w:rFonts w:hint="eastAsia" w:ascii="仿宋_GB2312" w:hAnsi="仿宋_GB2312" w:eastAsia="仿宋_GB2312" w:cs="仿宋_GB2312"/>
                <w:color w:val="auto"/>
                <w:sz w:val="24"/>
              </w:rPr>
            </w:pPr>
            <w:r>
              <w:rPr>
                <w:rFonts w:hint="eastAsia" w:ascii="仿宋_GB2312" w:hAnsi="仿宋_GB2312" w:eastAsia="仿宋_GB2312" w:cs="仿宋_GB2312"/>
                <w:color w:val="auto"/>
                <w:sz w:val="24"/>
                <w:lang w:val="en-US" w:eastAsia="zh-CN"/>
              </w:rPr>
              <w:t>教材、专著原件（业绩成果代表作选择对应项目者提交）</w:t>
            </w:r>
          </w:p>
        </w:tc>
        <w:tc>
          <w:tcPr>
            <w:tcW w:w="105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仿宋_GB2312" w:hAnsi="仿宋_GB2312" w:eastAsia="仿宋_GB2312" w:cs="仿宋_GB2312"/>
                <w:color w:val="auto"/>
                <w:sz w:val="24"/>
                <w:lang w:val="en-US" w:eastAsia="zh-CN"/>
              </w:rPr>
            </w:pPr>
          </w:p>
        </w:tc>
        <w:tc>
          <w:tcPr>
            <w:tcW w:w="1707"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46" w:type="dxa"/>
            <w:gridSpan w:val="3"/>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r>
              <w:rPr>
                <w:rFonts w:hint="eastAsia" w:ascii="仿宋_GB2312" w:hAnsi="仿宋_GB2312" w:eastAsia="仿宋_GB2312" w:cs="仿宋_GB2312"/>
                <w:sz w:val="24"/>
              </w:rPr>
              <w:t>单位通讯地址</w:t>
            </w:r>
          </w:p>
        </w:tc>
        <w:tc>
          <w:tcPr>
            <w:tcW w:w="7591" w:type="dxa"/>
            <w:gridSpan w:val="7"/>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07"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r>
              <w:rPr>
                <w:rFonts w:hint="eastAsia" w:ascii="仿宋_GB2312" w:hAnsi="仿宋_GB2312" w:eastAsia="仿宋_GB2312" w:cs="仿宋_GB2312"/>
                <w:sz w:val="24"/>
              </w:rPr>
              <w:t>邮编</w:t>
            </w:r>
          </w:p>
        </w:tc>
        <w:tc>
          <w:tcPr>
            <w:tcW w:w="1473"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p>
        </w:tc>
        <w:tc>
          <w:tcPr>
            <w:tcW w:w="2000"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r>
              <w:rPr>
                <w:rFonts w:hint="eastAsia" w:ascii="仿宋_GB2312" w:hAnsi="仿宋_GB2312" w:eastAsia="仿宋_GB2312" w:cs="仿宋_GB2312"/>
                <w:sz w:val="24"/>
              </w:rPr>
              <w:t>电话号码（必填）</w:t>
            </w:r>
          </w:p>
        </w:tc>
        <w:tc>
          <w:tcPr>
            <w:tcW w:w="1998" w:type="dxa"/>
            <w:noWrap w:val="0"/>
            <w:vAlign w:val="center"/>
          </w:tcPr>
          <w:p>
            <w:pPr>
              <w:keepNext w:val="0"/>
              <w:keepLines w:val="0"/>
              <w:pageBreakBefore w:val="0"/>
              <w:widowControl w:val="0"/>
              <w:kinsoku/>
              <w:wordWrap/>
              <w:overflowPunct/>
              <w:topLinePunct w:val="0"/>
              <w:autoSpaceDE/>
              <w:autoSpaceDN/>
              <w:bidi w:val="0"/>
              <w:adjustRightInd/>
              <w:snapToGrid/>
              <w:spacing w:line="300" w:lineRule="exact"/>
              <w:ind w:firstLine="240" w:firstLineChars="100"/>
              <w:jc w:val="center"/>
              <w:textAlignment w:val="auto"/>
              <w:rPr>
                <w:rFonts w:ascii="仿宋_GB2312" w:eastAsia="仿宋_GB2312" w:cs="仿宋_GB2312"/>
                <w:sz w:val="24"/>
              </w:rPr>
            </w:pPr>
          </w:p>
        </w:tc>
        <w:tc>
          <w:tcPr>
            <w:tcW w:w="1090"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r>
              <w:rPr>
                <w:rFonts w:hint="eastAsia" w:ascii="仿宋_GB2312" w:hAnsi="仿宋_GB2312" w:eastAsia="仿宋_GB2312" w:cs="仿宋_GB2312"/>
                <w:sz w:val="24"/>
              </w:rPr>
              <w:t>联系人</w:t>
            </w:r>
          </w:p>
        </w:tc>
        <w:tc>
          <w:tcPr>
            <w:tcW w:w="1769"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ascii="仿宋_GB2312" w:eastAsia="仿宋_GB2312" w:cs="仿宋_GB2312"/>
                <w:sz w:val="24"/>
              </w:rPr>
            </w:pPr>
          </w:p>
        </w:tc>
      </w:tr>
    </w:tbl>
    <w:p>
      <w:pPr>
        <w:keepNext w:val="0"/>
        <w:keepLines w:val="0"/>
        <w:pageBreakBefore w:val="0"/>
        <w:widowControl w:val="0"/>
        <w:tabs>
          <w:tab w:val="left" w:pos="7560"/>
        </w:tabs>
        <w:kinsoku/>
        <w:wordWrap/>
        <w:overflowPunct w:val="0"/>
        <w:topLinePunct w:val="0"/>
        <w:autoSpaceDE/>
        <w:autoSpaceDN/>
        <w:bidi w:val="0"/>
        <w:adjustRightInd/>
        <w:snapToGrid/>
        <w:spacing w:line="420" w:lineRule="exact"/>
        <w:ind w:firstLine="482" w:firstLineChars="200"/>
        <w:textAlignment w:val="auto"/>
        <w:rPr>
          <w:rFonts w:hint="eastAsia" w:ascii="仿宋_GB2312" w:hAnsi="宋体" w:eastAsia="仿宋_GB2312"/>
          <w:bCs/>
          <w:sz w:val="24"/>
        </w:rPr>
      </w:pPr>
      <w:r>
        <w:rPr>
          <w:rFonts w:hint="eastAsia" w:ascii="仿宋_GB2312" w:hAnsi="宋体" w:eastAsia="仿宋_GB2312"/>
          <w:b/>
          <w:sz w:val="24"/>
        </w:rPr>
        <w:t>注：</w:t>
      </w:r>
      <w:r>
        <w:rPr>
          <w:rFonts w:hint="eastAsia" w:ascii="仿宋_GB2312" w:hAnsi="宋体" w:eastAsia="仿宋_GB2312"/>
          <w:bCs/>
          <w:sz w:val="24"/>
        </w:rPr>
        <w:t>1.申报人员务必确保网报信息的准确性和完整性；</w:t>
      </w:r>
    </w:p>
    <w:p>
      <w:pPr>
        <w:tabs>
          <w:tab w:val="left" w:pos="7560"/>
        </w:tabs>
        <w:overflowPunct w:val="0"/>
        <w:spacing w:line="420" w:lineRule="exact"/>
        <w:ind w:firstLine="960" w:firstLineChars="400"/>
        <w:rPr>
          <w:rFonts w:hint="eastAsia" w:ascii="仿宋_GB2312" w:hAnsi="仿宋_GB2312" w:eastAsia="仿宋_GB2312" w:cs="仿宋_GB2312"/>
          <w:bCs/>
          <w:sz w:val="24"/>
        </w:rPr>
      </w:pPr>
      <w:r>
        <w:rPr>
          <w:rFonts w:hint="eastAsia" w:ascii="仿宋_GB2312" w:hAnsi="宋体" w:eastAsia="仿宋_GB2312"/>
          <w:bCs/>
          <w:sz w:val="24"/>
        </w:rPr>
        <w:t>2.</w:t>
      </w:r>
      <w:r>
        <w:rPr>
          <w:rFonts w:hint="eastAsia" w:ascii="仿宋_GB2312" w:hAnsi="仿宋_GB2312" w:eastAsia="仿宋_GB2312" w:cs="仿宋_GB2312"/>
          <w:bCs/>
          <w:sz w:val="24"/>
        </w:rPr>
        <w:t>电话号码应能够随时联系到申报人员。</w:t>
      </w:r>
    </w:p>
    <w:p>
      <w:pPr>
        <w:tabs>
          <w:tab w:val="left" w:pos="7560"/>
        </w:tabs>
        <w:overflowPunct w:val="0"/>
        <w:spacing w:line="420" w:lineRule="exact"/>
        <w:ind w:firstLine="960" w:firstLineChars="400"/>
        <w:rPr>
          <w:rFonts w:hint="eastAsia" w:ascii="仿宋_GB2312" w:hAnsi="仿宋_GB2312" w:eastAsia="仿宋_GB2312" w:cs="仿宋_GB2312"/>
          <w:bCs/>
          <w:sz w:val="24"/>
        </w:rPr>
      </w:pPr>
    </w:p>
    <w:p>
      <w:pPr>
        <w:keepNext w:val="0"/>
        <w:keepLines w:val="0"/>
        <w:pageBreakBefore w:val="0"/>
        <w:widowControl w:val="0"/>
        <w:tabs>
          <w:tab w:val="left" w:pos="7560"/>
        </w:tabs>
        <w:kinsoku/>
        <w:wordWrap/>
        <w:overflowPunct w:val="0"/>
        <w:topLinePunct w:val="0"/>
        <w:autoSpaceDE/>
        <w:autoSpaceDN/>
        <w:bidi w:val="0"/>
        <w:adjustRightInd/>
        <w:snapToGrid/>
        <w:spacing w:line="580" w:lineRule="exact"/>
        <w:jc w:val="center"/>
        <w:textAlignment w:val="auto"/>
        <w:rPr>
          <w:rFonts w:hint="eastAsia" w:ascii="黑体" w:hAnsi="黑体" w:eastAsia="黑体" w:cs="黑体"/>
          <w:bCs/>
          <w:sz w:val="32"/>
          <w:szCs w:val="32"/>
          <w:lang w:val="en-US" w:eastAsia="zh-CN"/>
        </w:rPr>
      </w:pPr>
      <w:r>
        <w:rPr>
          <w:rFonts w:hint="eastAsia" w:ascii="黑体" w:hAnsi="黑体" w:eastAsia="黑体" w:cs="黑体"/>
          <w:b/>
          <w:bCs w:val="0"/>
          <w:sz w:val="36"/>
          <w:szCs w:val="36"/>
          <w:lang w:val="en-US" w:eastAsia="zh-CN"/>
        </w:rPr>
        <w:t>资格审核人员签字</w:t>
      </w:r>
    </w:p>
    <w:tbl>
      <w:tblPr>
        <w:tblStyle w:val="4"/>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7"/>
        <w:gridCol w:w="2685"/>
        <w:gridCol w:w="2130"/>
        <w:gridCol w:w="2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44" w:hRule="atLeast"/>
          <w:jc w:val="center"/>
        </w:trPr>
        <w:tc>
          <w:tcPr>
            <w:tcW w:w="2187" w:type="dxa"/>
            <w:vAlign w:val="center"/>
          </w:tcPr>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default"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工作单位</w:t>
            </w:r>
          </w:p>
        </w:tc>
        <w:tc>
          <w:tcPr>
            <w:tcW w:w="2685" w:type="dxa"/>
            <w:vAlign w:val="center"/>
          </w:tcPr>
          <w:p>
            <w:pPr>
              <w:tabs>
                <w:tab w:val="left" w:pos="7560"/>
              </w:tabs>
              <w:overflowPunct w:val="0"/>
              <w:spacing w:line="420" w:lineRule="exact"/>
              <w:jc w:val="center"/>
              <w:rPr>
                <w:rFonts w:hint="eastAsia" w:ascii="黑体" w:hAnsi="黑体" w:eastAsia="黑体" w:cs="黑体"/>
                <w:bCs/>
                <w:sz w:val="28"/>
                <w:szCs w:val="28"/>
                <w:vertAlign w:val="baseline"/>
                <w:lang w:val="en-US" w:eastAsia="zh-CN"/>
              </w:rPr>
            </w:pPr>
          </w:p>
        </w:tc>
        <w:tc>
          <w:tcPr>
            <w:tcW w:w="2130" w:type="dxa"/>
            <w:vAlign w:val="center"/>
          </w:tcPr>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eastAsia"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区（市）县</w:t>
            </w:r>
          </w:p>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default"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卫健行政部门</w:t>
            </w:r>
          </w:p>
        </w:tc>
        <w:tc>
          <w:tcPr>
            <w:tcW w:w="2628" w:type="dxa"/>
            <w:vAlign w:val="center"/>
          </w:tcPr>
          <w:p>
            <w:pPr>
              <w:tabs>
                <w:tab w:val="left" w:pos="7560"/>
              </w:tabs>
              <w:overflowPunct w:val="0"/>
              <w:spacing w:line="420" w:lineRule="exact"/>
              <w:jc w:val="center"/>
              <w:rPr>
                <w:rFonts w:hint="eastAsia" w:ascii="黑体" w:hAnsi="黑体" w:eastAsia="黑体" w:cs="黑体"/>
                <w:bCs/>
                <w:sz w:val="28"/>
                <w:szCs w:val="2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4" w:hRule="atLeast"/>
          <w:jc w:val="center"/>
        </w:trPr>
        <w:tc>
          <w:tcPr>
            <w:tcW w:w="2187" w:type="dxa"/>
            <w:vAlign w:val="center"/>
          </w:tcPr>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eastAsia"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市卫生高评委</w:t>
            </w:r>
          </w:p>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default"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办公室初审</w:t>
            </w:r>
          </w:p>
        </w:tc>
        <w:tc>
          <w:tcPr>
            <w:tcW w:w="2685" w:type="dxa"/>
            <w:vAlign w:val="center"/>
          </w:tcPr>
          <w:p>
            <w:pPr>
              <w:tabs>
                <w:tab w:val="left" w:pos="7560"/>
              </w:tabs>
              <w:overflowPunct w:val="0"/>
              <w:spacing w:line="420" w:lineRule="exact"/>
              <w:jc w:val="center"/>
              <w:rPr>
                <w:rFonts w:hint="eastAsia" w:ascii="黑体" w:hAnsi="黑体" w:eastAsia="黑体" w:cs="黑体"/>
                <w:bCs/>
                <w:sz w:val="28"/>
                <w:szCs w:val="28"/>
                <w:vertAlign w:val="baseline"/>
                <w:lang w:val="en-US" w:eastAsia="zh-CN"/>
              </w:rPr>
            </w:pPr>
          </w:p>
        </w:tc>
        <w:tc>
          <w:tcPr>
            <w:tcW w:w="2130" w:type="dxa"/>
            <w:vAlign w:val="center"/>
          </w:tcPr>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eastAsia"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市卫生高评委</w:t>
            </w:r>
          </w:p>
          <w:p>
            <w:pPr>
              <w:keepNext w:val="0"/>
              <w:keepLines w:val="0"/>
              <w:pageBreakBefore w:val="0"/>
              <w:widowControl w:val="0"/>
              <w:tabs>
                <w:tab w:val="left" w:pos="7560"/>
              </w:tabs>
              <w:kinsoku/>
              <w:wordWrap/>
              <w:overflowPunct w:val="0"/>
              <w:topLinePunct w:val="0"/>
              <w:autoSpaceDE/>
              <w:autoSpaceDN/>
              <w:bidi w:val="0"/>
              <w:adjustRightInd/>
              <w:snapToGrid/>
              <w:spacing w:line="340" w:lineRule="exact"/>
              <w:jc w:val="center"/>
              <w:textAlignment w:val="auto"/>
              <w:rPr>
                <w:rFonts w:hint="eastAsia" w:ascii="黑体" w:hAnsi="黑体" w:eastAsia="黑体" w:cs="黑体"/>
                <w:bCs/>
                <w:sz w:val="28"/>
                <w:szCs w:val="28"/>
                <w:vertAlign w:val="baseline"/>
                <w:lang w:val="en-US" w:eastAsia="zh-CN"/>
              </w:rPr>
            </w:pPr>
            <w:r>
              <w:rPr>
                <w:rFonts w:hint="eastAsia" w:ascii="黑体" w:hAnsi="黑体" w:eastAsia="黑体" w:cs="黑体"/>
                <w:bCs/>
                <w:sz w:val="28"/>
                <w:szCs w:val="28"/>
                <w:vertAlign w:val="baseline"/>
                <w:lang w:val="en-US" w:eastAsia="zh-CN"/>
              </w:rPr>
              <w:t>办公室复审</w:t>
            </w:r>
          </w:p>
        </w:tc>
        <w:tc>
          <w:tcPr>
            <w:tcW w:w="2628" w:type="dxa"/>
            <w:vAlign w:val="center"/>
          </w:tcPr>
          <w:p>
            <w:pPr>
              <w:tabs>
                <w:tab w:val="left" w:pos="7560"/>
              </w:tabs>
              <w:overflowPunct w:val="0"/>
              <w:spacing w:line="420" w:lineRule="exact"/>
              <w:jc w:val="center"/>
              <w:rPr>
                <w:rFonts w:hint="eastAsia" w:ascii="黑体" w:hAnsi="黑体" w:eastAsia="黑体" w:cs="黑体"/>
                <w:bCs/>
                <w:sz w:val="28"/>
                <w:szCs w:val="28"/>
                <w:vertAlign w:val="baseline"/>
                <w:lang w:val="en-US" w:eastAsia="zh-CN"/>
              </w:rPr>
            </w:pPr>
          </w:p>
        </w:tc>
      </w:tr>
    </w:tbl>
    <w:p>
      <w:pPr>
        <w:tabs>
          <w:tab w:val="left" w:pos="7560"/>
        </w:tabs>
        <w:overflowPunct w:val="0"/>
        <w:spacing w:line="420" w:lineRule="exact"/>
        <w:ind w:firstLine="960" w:firstLineChars="400"/>
        <w:rPr>
          <w:rFonts w:hint="eastAsia" w:ascii="仿宋_GB2312" w:hAnsi="宋体" w:eastAsia="仿宋_GB2312"/>
          <w:color w:val="auto"/>
          <w:sz w:val="24"/>
          <w:highlight w:val="none"/>
          <w:lang w:val="en-US" w:eastAsia="zh-CN"/>
        </w:rPr>
      </w:pPr>
    </w:p>
    <w:sectPr>
      <w:pgSz w:w="11906" w:h="16838"/>
      <w:pgMar w:top="1417" w:right="1474" w:bottom="1417" w:left="1474"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小标宋">
    <w:altName w:val="Arial Unicode MS"/>
    <w:panose1 w:val="03000509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pPr>
                      <w:pStyle w:val="2"/>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35</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35</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F20D93"/>
    <w:rsid w:val="093C63C5"/>
    <w:rsid w:val="0C84323E"/>
    <w:rsid w:val="12D16638"/>
    <w:rsid w:val="17133632"/>
    <w:rsid w:val="2932500D"/>
    <w:rsid w:val="2C702EEC"/>
    <w:rsid w:val="2FCA28F3"/>
    <w:rsid w:val="31C74A0B"/>
    <w:rsid w:val="33C607D3"/>
    <w:rsid w:val="3CF7310E"/>
    <w:rsid w:val="429E698D"/>
    <w:rsid w:val="44BA58F3"/>
    <w:rsid w:val="49F65657"/>
    <w:rsid w:val="4D665CBA"/>
    <w:rsid w:val="4FA17831"/>
    <w:rsid w:val="552E1282"/>
    <w:rsid w:val="58EB616A"/>
    <w:rsid w:val="6673003C"/>
    <w:rsid w:val="6D0A36F2"/>
    <w:rsid w:val="6DC9282B"/>
    <w:rsid w:val="721606CD"/>
    <w:rsid w:val="7C8F1497"/>
    <w:rsid w:val="7E7059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table" w:styleId="4">
    <w:name w:val="Table Grid"/>
    <w:basedOn w:val="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page number"/>
    <w:basedOn w:val="5"/>
    <w:qFormat/>
    <w:uiPriority w:val="0"/>
  </w:style>
  <w:style w:type="paragraph" w:customStyle="1" w:styleId="7">
    <w:name w:val="Table Paragraph"/>
    <w:basedOn w:val="1"/>
    <w:qFormat/>
    <w:uiPriority w:val="1"/>
    <w:rPr>
      <w:rFonts w:ascii="仿宋" w:hAnsi="仿宋" w:eastAsia="仿宋" w:cs="仿宋"/>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42</Pages>
  <Words>9882</Words>
  <Characters>10417</Characters>
  <Lines>0</Lines>
  <Paragraphs>0</Paragraphs>
  <TotalTime>262</TotalTime>
  <ScaleCrop>false</ScaleCrop>
  <LinksUpToDate>false</LinksUpToDate>
  <CharactersWithSpaces>11163</CharactersWithSpaces>
  <Application>WPS Office_11.8.2.12195_F1E327BC-269C-435d-A152-05C5408002CA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2025-06-26T07:07:00Z</dcterms:created>
  <dc:creator>new</dc:creator>
  <cp:lastModifiedBy>Administrator</cp:lastModifiedBy>
  <cp:lastPrinted>2025-08-13T07:16:17Z</cp:lastPrinted>
  <dcterms:modified xsi:type="dcterms:W3CDTF">2025-08-13T08:06:25Z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2052-11.8.2.12195</vt:lpwstr>
  </property>
  <property fmtid="{D5CDD505-2E9C-101B-9397-08002B2CF9AE}" pid="3" name="KSOTemplateDocerSaveRecord">
    <vt:lpwstr>eyJoZGlkIjoiZGMxNTJiNjMzNDMyNjhjOGIxZTM2ZmY5ZWRiYjY1ZjYiLCJ1c2VySWQiOiIyNTUzNjIzNzEifQ==</vt:lpwstr>
  </property>
  <property fmtid="{D5CDD505-2E9C-101B-9397-08002B2CF9AE}" pid="4" name="ICV">
    <vt:lpwstr>9797B19E8629479F9DF7A207945A3ADA_12</vt:lpwstr>
  </property>
</Properties>
</file>